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4902D" w14:textId="77777777" w:rsidR="000119C8" w:rsidRDefault="00F870E0" w:rsidP="0039537E">
      <w:pPr>
        <w:pStyle w:val="Heading2"/>
      </w:pPr>
      <w:r>
        <w:t>RF</w:t>
      </w:r>
      <w:r w:rsidR="007C7161">
        <w:t>I details</w:t>
      </w:r>
    </w:p>
    <w:tbl>
      <w:tblPr>
        <w:tblStyle w:val="RFIinfo"/>
        <w:tblW w:w="0" w:type="auto"/>
        <w:tblLook w:val="04A0" w:firstRow="1" w:lastRow="0" w:firstColumn="1" w:lastColumn="0" w:noHBand="0" w:noVBand="1"/>
      </w:tblPr>
      <w:tblGrid>
        <w:gridCol w:w="4504"/>
        <w:gridCol w:w="4502"/>
      </w:tblGrid>
      <w:tr w:rsidR="00F870E0" w14:paraId="13DBA070" w14:textId="77777777" w:rsidTr="009757C9">
        <w:tc>
          <w:tcPr>
            <w:cnfStyle w:val="001000000000" w:firstRow="0" w:lastRow="0" w:firstColumn="1" w:lastColumn="0" w:oddVBand="0" w:evenVBand="0" w:oddHBand="0" w:evenHBand="0" w:firstRowFirstColumn="0" w:firstRowLastColumn="0" w:lastRowFirstColumn="0" w:lastRowLastColumn="0"/>
            <w:tcW w:w="4504" w:type="dxa"/>
          </w:tcPr>
          <w:p w14:paraId="7EBBF898" w14:textId="77777777" w:rsidR="00F870E0" w:rsidRDefault="00F870E0" w:rsidP="000119C8">
            <w:r>
              <w:t>RFI reference</w:t>
            </w:r>
          </w:p>
        </w:tc>
        <w:tc>
          <w:tcPr>
            <w:tcW w:w="4502" w:type="dxa"/>
          </w:tcPr>
          <w:p w14:paraId="0C3CCEF1" w14:textId="77777777" w:rsidR="00F870E0" w:rsidRDefault="00072740" w:rsidP="000119C8">
            <w:pPr>
              <w:cnfStyle w:val="000000000000" w:firstRow="0" w:lastRow="0" w:firstColumn="0" w:lastColumn="0" w:oddVBand="0" w:evenVBand="0" w:oddHBand="0" w:evenHBand="0" w:firstRowFirstColumn="0" w:firstRowLastColumn="0" w:lastRowFirstColumn="0" w:lastRowLastColumn="0"/>
            </w:pPr>
            <w:r>
              <w:t>RG004</w:t>
            </w:r>
          </w:p>
        </w:tc>
      </w:tr>
      <w:tr w:rsidR="000119C8" w14:paraId="307E64F8" w14:textId="77777777" w:rsidTr="009757C9">
        <w:tc>
          <w:tcPr>
            <w:cnfStyle w:val="001000000000" w:firstRow="0" w:lastRow="0" w:firstColumn="1" w:lastColumn="0" w:oddVBand="0" w:evenVBand="0" w:oddHBand="0" w:evenHBand="0" w:firstRowFirstColumn="0" w:firstRowLastColumn="0" w:lastRowFirstColumn="0" w:lastRowLastColumn="0"/>
            <w:tcW w:w="4504" w:type="dxa"/>
          </w:tcPr>
          <w:p w14:paraId="6BA69498" w14:textId="77777777" w:rsidR="000119C8" w:rsidRDefault="000119C8" w:rsidP="000119C8">
            <w:r>
              <w:t>RFI title</w:t>
            </w:r>
          </w:p>
        </w:tc>
        <w:tc>
          <w:tcPr>
            <w:tcW w:w="4502" w:type="dxa"/>
          </w:tcPr>
          <w:p w14:paraId="709F75FD" w14:textId="77777777" w:rsidR="000119C8" w:rsidRDefault="00072740" w:rsidP="000119C8">
            <w:pPr>
              <w:cnfStyle w:val="000000000000" w:firstRow="0" w:lastRow="0" w:firstColumn="0" w:lastColumn="0" w:oddVBand="0" w:evenVBand="0" w:oddHBand="0" w:evenHBand="0" w:firstRowFirstColumn="0" w:firstRowLastColumn="0" w:lastRowFirstColumn="0" w:lastRowLastColumn="0"/>
            </w:pPr>
            <w:r w:rsidRPr="00072740">
              <w:t>Review of IGT Governance and administration arrangements</w:t>
            </w:r>
          </w:p>
        </w:tc>
      </w:tr>
      <w:tr w:rsidR="00185EA4" w14:paraId="110FB46F" w14:textId="77777777" w:rsidTr="009757C9">
        <w:tc>
          <w:tcPr>
            <w:cnfStyle w:val="001000000000" w:firstRow="0" w:lastRow="0" w:firstColumn="1" w:lastColumn="0" w:oddVBand="0" w:evenVBand="0" w:oddHBand="0" w:evenHBand="0" w:firstRowFirstColumn="0" w:firstRowLastColumn="0" w:lastRowFirstColumn="0" w:lastRowLastColumn="0"/>
            <w:tcW w:w="4504" w:type="dxa"/>
          </w:tcPr>
          <w:p w14:paraId="7BF453E2" w14:textId="77777777" w:rsidR="00185EA4" w:rsidRDefault="00185EA4" w:rsidP="000119C8">
            <w:r>
              <w:t>Version Number</w:t>
            </w:r>
          </w:p>
        </w:tc>
        <w:tc>
          <w:tcPr>
            <w:tcW w:w="4502" w:type="dxa"/>
          </w:tcPr>
          <w:p w14:paraId="6743047A" w14:textId="690F88CA" w:rsidR="00185EA4" w:rsidRDefault="00072740" w:rsidP="000119C8">
            <w:pPr>
              <w:cnfStyle w:val="000000000000" w:firstRow="0" w:lastRow="0" w:firstColumn="0" w:lastColumn="0" w:oddVBand="0" w:evenVBand="0" w:oddHBand="0" w:evenHBand="0" w:firstRowFirstColumn="0" w:firstRowLastColumn="0" w:lastRowFirstColumn="0" w:lastRowLastColumn="0"/>
            </w:pPr>
            <w:r>
              <w:t>V0.</w:t>
            </w:r>
            <w:r w:rsidR="00523198">
              <w:t>2</w:t>
            </w:r>
          </w:p>
        </w:tc>
      </w:tr>
      <w:tr w:rsidR="00185EA4" w14:paraId="3D04C452" w14:textId="77777777" w:rsidTr="009757C9">
        <w:tc>
          <w:tcPr>
            <w:cnfStyle w:val="001000000000" w:firstRow="0" w:lastRow="0" w:firstColumn="1" w:lastColumn="0" w:oddVBand="0" w:evenVBand="0" w:oddHBand="0" w:evenHBand="0" w:firstRowFirstColumn="0" w:firstRowLastColumn="0" w:lastRowFirstColumn="0" w:lastRowLastColumn="0"/>
            <w:tcW w:w="4504" w:type="dxa"/>
          </w:tcPr>
          <w:p w14:paraId="2289C052" w14:textId="77777777" w:rsidR="00185EA4" w:rsidRDefault="00185EA4" w:rsidP="000119C8">
            <w:r>
              <w:t>Date issued to Industry</w:t>
            </w:r>
          </w:p>
        </w:tc>
        <w:tc>
          <w:tcPr>
            <w:tcW w:w="4502" w:type="dxa"/>
          </w:tcPr>
          <w:p w14:paraId="19A3D3E5" w14:textId="75C7460C" w:rsidR="00185EA4" w:rsidRDefault="0012462F" w:rsidP="000119C8">
            <w:pPr>
              <w:cnfStyle w:val="000000000000" w:firstRow="0" w:lastRow="0" w:firstColumn="0" w:lastColumn="0" w:oddVBand="0" w:evenVBand="0" w:oddHBand="0" w:evenHBand="0" w:firstRowFirstColumn="0" w:firstRowLastColumn="0" w:lastRowFirstColumn="0" w:lastRowLastColumn="0"/>
            </w:pPr>
            <w:r>
              <w:t>18/07/2018</w:t>
            </w:r>
          </w:p>
        </w:tc>
      </w:tr>
      <w:tr w:rsidR="005906C2" w14:paraId="6C6640CC" w14:textId="77777777" w:rsidTr="009757C9">
        <w:tc>
          <w:tcPr>
            <w:cnfStyle w:val="001000000000" w:firstRow="0" w:lastRow="0" w:firstColumn="1" w:lastColumn="0" w:oddVBand="0" w:evenVBand="0" w:oddHBand="0" w:evenHBand="0" w:firstRowFirstColumn="0" w:firstRowLastColumn="0" w:lastRowFirstColumn="0" w:lastRowLastColumn="0"/>
            <w:tcW w:w="4504" w:type="dxa"/>
          </w:tcPr>
          <w:p w14:paraId="7AEC463E" w14:textId="77777777" w:rsidR="005906C2" w:rsidRDefault="005906C2" w:rsidP="000119C8">
            <w:r>
              <w:t>Response deadline</w:t>
            </w:r>
          </w:p>
        </w:tc>
        <w:tc>
          <w:tcPr>
            <w:tcW w:w="4502" w:type="dxa"/>
          </w:tcPr>
          <w:p w14:paraId="554FAB2A" w14:textId="51F15562" w:rsidR="005906C2" w:rsidRDefault="0012462F" w:rsidP="000119C8">
            <w:pPr>
              <w:cnfStyle w:val="000000000000" w:firstRow="0" w:lastRow="0" w:firstColumn="0" w:lastColumn="0" w:oddVBand="0" w:evenVBand="0" w:oddHBand="0" w:evenHBand="0" w:firstRowFirstColumn="0" w:firstRowLastColumn="0" w:lastRowFirstColumn="0" w:lastRowLastColumn="0"/>
            </w:pPr>
            <w:r>
              <w:t>15/08/2018</w:t>
            </w:r>
          </w:p>
        </w:tc>
      </w:tr>
      <w:tr w:rsidR="00185EA4" w14:paraId="14E30EE9" w14:textId="77777777" w:rsidTr="009757C9">
        <w:tc>
          <w:tcPr>
            <w:cnfStyle w:val="001000000000" w:firstRow="0" w:lastRow="0" w:firstColumn="1" w:lastColumn="0" w:oddVBand="0" w:evenVBand="0" w:oddHBand="0" w:evenHBand="0" w:firstRowFirstColumn="0" w:firstRowLastColumn="0" w:lastRowFirstColumn="0" w:lastRowLastColumn="0"/>
            <w:tcW w:w="4504" w:type="dxa"/>
          </w:tcPr>
          <w:p w14:paraId="29D0CA72" w14:textId="77777777" w:rsidR="00185EA4" w:rsidRDefault="00185EA4" w:rsidP="000119C8">
            <w:r>
              <w:t>Affected Industry Participant roles</w:t>
            </w:r>
          </w:p>
        </w:tc>
        <w:tc>
          <w:tcPr>
            <w:tcW w:w="4502" w:type="dxa"/>
          </w:tcPr>
          <w:p w14:paraId="49F34677" w14:textId="77777777" w:rsidR="00185EA4" w:rsidRDefault="00072740" w:rsidP="000119C8">
            <w:pPr>
              <w:cnfStyle w:val="000000000000" w:firstRow="0" w:lastRow="0" w:firstColumn="0" w:lastColumn="0" w:oddVBand="0" w:evenVBand="0" w:oddHBand="0" w:evenHBand="0" w:firstRowFirstColumn="0" w:firstRowLastColumn="0" w:lastRowFirstColumn="0" w:lastRowLastColumn="0"/>
            </w:pPr>
            <w:r>
              <w:t>IGTs, Shippers, Suppliers, CDSP</w:t>
            </w:r>
          </w:p>
        </w:tc>
      </w:tr>
    </w:tbl>
    <w:p w14:paraId="65BFC5A7" w14:textId="77777777" w:rsidR="007C7161" w:rsidRDefault="007C7161" w:rsidP="007C7161">
      <w:pPr>
        <w:pStyle w:val="Heading2"/>
      </w:pPr>
      <w:r>
        <w:t>Respondent contact details</w:t>
      </w:r>
    </w:p>
    <w:tbl>
      <w:tblPr>
        <w:tblStyle w:val="RFIinfo"/>
        <w:tblW w:w="0" w:type="auto"/>
        <w:tblLook w:val="04A0" w:firstRow="1" w:lastRow="0" w:firstColumn="1" w:lastColumn="0" w:noHBand="0" w:noVBand="1"/>
      </w:tblPr>
      <w:tblGrid>
        <w:gridCol w:w="4508"/>
        <w:gridCol w:w="4508"/>
      </w:tblGrid>
      <w:tr w:rsidR="007F6029" w14:paraId="04F247A8" w14:textId="77777777" w:rsidTr="000119C8">
        <w:tc>
          <w:tcPr>
            <w:cnfStyle w:val="001000000000" w:firstRow="0" w:lastRow="0" w:firstColumn="1" w:lastColumn="0" w:oddVBand="0" w:evenVBand="0" w:oddHBand="0" w:evenHBand="0" w:firstRowFirstColumn="0" w:firstRowLastColumn="0" w:lastRowFirstColumn="0" w:lastRowLastColumn="0"/>
            <w:tcW w:w="4508" w:type="dxa"/>
          </w:tcPr>
          <w:p w14:paraId="090E7CAD" w14:textId="77777777" w:rsidR="007F6029" w:rsidRDefault="000119C8" w:rsidP="007C7161">
            <w:r>
              <w:t>Name</w:t>
            </w:r>
          </w:p>
        </w:tc>
        <w:tc>
          <w:tcPr>
            <w:tcW w:w="4508" w:type="dxa"/>
          </w:tcPr>
          <w:p w14:paraId="0BD1A6A2" w14:textId="77777777" w:rsidR="007F6029" w:rsidRDefault="007F6029" w:rsidP="007C7161">
            <w:pPr>
              <w:cnfStyle w:val="000000000000" w:firstRow="0" w:lastRow="0" w:firstColumn="0" w:lastColumn="0" w:oddVBand="0" w:evenVBand="0" w:oddHBand="0" w:evenHBand="0" w:firstRowFirstColumn="0" w:firstRowLastColumn="0" w:lastRowFirstColumn="0" w:lastRowLastColumn="0"/>
            </w:pPr>
          </w:p>
        </w:tc>
      </w:tr>
      <w:tr w:rsidR="007F6029" w14:paraId="26F7736B" w14:textId="77777777" w:rsidTr="000119C8">
        <w:tc>
          <w:tcPr>
            <w:cnfStyle w:val="001000000000" w:firstRow="0" w:lastRow="0" w:firstColumn="1" w:lastColumn="0" w:oddVBand="0" w:evenVBand="0" w:oddHBand="0" w:evenHBand="0" w:firstRowFirstColumn="0" w:firstRowLastColumn="0" w:lastRowFirstColumn="0" w:lastRowLastColumn="0"/>
            <w:tcW w:w="4508" w:type="dxa"/>
          </w:tcPr>
          <w:p w14:paraId="5DB3B15A" w14:textId="77777777" w:rsidR="007F6029" w:rsidRDefault="000119C8" w:rsidP="007C7161">
            <w:r>
              <w:t>Company</w:t>
            </w:r>
          </w:p>
        </w:tc>
        <w:tc>
          <w:tcPr>
            <w:tcW w:w="4508" w:type="dxa"/>
          </w:tcPr>
          <w:p w14:paraId="51A7A1CF" w14:textId="77777777" w:rsidR="007F6029" w:rsidRDefault="007F6029" w:rsidP="007C7161">
            <w:pPr>
              <w:cnfStyle w:val="000000000000" w:firstRow="0" w:lastRow="0" w:firstColumn="0" w:lastColumn="0" w:oddVBand="0" w:evenVBand="0" w:oddHBand="0" w:evenHBand="0" w:firstRowFirstColumn="0" w:firstRowLastColumn="0" w:lastRowFirstColumn="0" w:lastRowLastColumn="0"/>
            </w:pPr>
          </w:p>
        </w:tc>
      </w:tr>
      <w:tr w:rsidR="007F6029" w14:paraId="32299722" w14:textId="77777777" w:rsidTr="000119C8">
        <w:tc>
          <w:tcPr>
            <w:cnfStyle w:val="001000000000" w:firstRow="0" w:lastRow="0" w:firstColumn="1" w:lastColumn="0" w:oddVBand="0" w:evenVBand="0" w:oddHBand="0" w:evenHBand="0" w:firstRowFirstColumn="0" w:firstRowLastColumn="0" w:lastRowFirstColumn="0" w:lastRowLastColumn="0"/>
            <w:tcW w:w="4508" w:type="dxa"/>
          </w:tcPr>
          <w:p w14:paraId="7E1394F4" w14:textId="77777777" w:rsidR="007F6029" w:rsidRDefault="000119C8" w:rsidP="007C7161">
            <w:r>
              <w:t>Email</w:t>
            </w:r>
          </w:p>
        </w:tc>
        <w:tc>
          <w:tcPr>
            <w:tcW w:w="4508" w:type="dxa"/>
          </w:tcPr>
          <w:p w14:paraId="5046409D" w14:textId="77777777" w:rsidR="007F6029" w:rsidRDefault="007F6029" w:rsidP="007C7161">
            <w:pPr>
              <w:cnfStyle w:val="000000000000" w:firstRow="0" w:lastRow="0" w:firstColumn="0" w:lastColumn="0" w:oddVBand="0" w:evenVBand="0" w:oddHBand="0" w:evenHBand="0" w:firstRowFirstColumn="0" w:firstRowLastColumn="0" w:lastRowFirstColumn="0" w:lastRowLastColumn="0"/>
            </w:pPr>
          </w:p>
        </w:tc>
      </w:tr>
      <w:tr w:rsidR="007F6029" w14:paraId="428BA59E" w14:textId="77777777" w:rsidTr="000119C8">
        <w:tc>
          <w:tcPr>
            <w:cnfStyle w:val="001000000000" w:firstRow="0" w:lastRow="0" w:firstColumn="1" w:lastColumn="0" w:oddVBand="0" w:evenVBand="0" w:oddHBand="0" w:evenHBand="0" w:firstRowFirstColumn="0" w:firstRowLastColumn="0" w:lastRowFirstColumn="0" w:lastRowLastColumn="0"/>
            <w:tcW w:w="4508" w:type="dxa"/>
          </w:tcPr>
          <w:p w14:paraId="0097D3DD" w14:textId="77777777" w:rsidR="007F6029" w:rsidRDefault="000119C8" w:rsidP="007C7161">
            <w:r>
              <w:t>Telephone</w:t>
            </w:r>
          </w:p>
        </w:tc>
        <w:tc>
          <w:tcPr>
            <w:tcW w:w="4508" w:type="dxa"/>
          </w:tcPr>
          <w:p w14:paraId="5BA776F6" w14:textId="77777777" w:rsidR="007F6029" w:rsidRDefault="007F6029" w:rsidP="007C7161">
            <w:pPr>
              <w:cnfStyle w:val="000000000000" w:firstRow="0" w:lastRow="0" w:firstColumn="0" w:lastColumn="0" w:oddVBand="0" w:evenVBand="0" w:oddHBand="0" w:evenHBand="0" w:firstRowFirstColumn="0" w:firstRowLastColumn="0" w:lastRowFirstColumn="0" w:lastRowLastColumn="0"/>
            </w:pPr>
          </w:p>
        </w:tc>
      </w:tr>
      <w:tr w:rsidR="0039537E" w14:paraId="60857350" w14:textId="77777777" w:rsidTr="000119C8">
        <w:tc>
          <w:tcPr>
            <w:cnfStyle w:val="001000000000" w:firstRow="0" w:lastRow="0" w:firstColumn="1" w:lastColumn="0" w:oddVBand="0" w:evenVBand="0" w:oddHBand="0" w:evenHBand="0" w:firstRowFirstColumn="0" w:firstRowLastColumn="0" w:lastRowFirstColumn="0" w:lastRowLastColumn="0"/>
            <w:tcW w:w="4508" w:type="dxa"/>
          </w:tcPr>
          <w:p w14:paraId="025D7312" w14:textId="77777777" w:rsidR="0039537E" w:rsidRDefault="00185EA4" w:rsidP="007C7161">
            <w:r>
              <w:t>Response Date</w:t>
            </w:r>
          </w:p>
        </w:tc>
        <w:tc>
          <w:tcPr>
            <w:tcW w:w="4508" w:type="dxa"/>
          </w:tcPr>
          <w:p w14:paraId="561436C1" w14:textId="77777777" w:rsidR="0039537E" w:rsidRDefault="0039537E" w:rsidP="007C7161">
            <w:pPr>
              <w:cnfStyle w:val="000000000000" w:firstRow="0" w:lastRow="0" w:firstColumn="0" w:lastColumn="0" w:oddVBand="0" w:evenVBand="0" w:oddHBand="0" w:evenHBand="0" w:firstRowFirstColumn="0" w:firstRowLastColumn="0" w:lastRowFirstColumn="0" w:lastRowLastColumn="0"/>
            </w:pPr>
          </w:p>
        </w:tc>
      </w:tr>
      <w:tr w:rsidR="00185EA4" w14:paraId="23880572" w14:textId="77777777" w:rsidTr="000119C8">
        <w:tc>
          <w:tcPr>
            <w:cnfStyle w:val="001000000000" w:firstRow="0" w:lastRow="0" w:firstColumn="1" w:lastColumn="0" w:oddVBand="0" w:evenVBand="0" w:oddHBand="0" w:evenHBand="0" w:firstRowFirstColumn="0" w:firstRowLastColumn="0" w:lastRowFirstColumn="0" w:lastRowLastColumn="0"/>
            <w:tcW w:w="4508" w:type="dxa"/>
          </w:tcPr>
          <w:p w14:paraId="7AA5B5CD" w14:textId="77777777" w:rsidR="00185EA4" w:rsidRDefault="00185EA4" w:rsidP="007C7161">
            <w:r>
              <w:t>Anonymous response (Y/N)?</w:t>
            </w:r>
          </w:p>
        </w:tc>
        <w:tc>
          <w:tcPr>
            <w:tcW w:w="4508" w:type="dxa"/>
          </w:tcPr>
          <w:p w14:paraId="423C6F56" w14:textId="77777777" w:rsidR="00185EA4" w:rsidRDefault="00185EA4" w:rsidP="007C7161">
            <w:pPr>
              <w:cnfStyle w:val="000000000000" w:firstRow="0" w:lastRow="0" w:firstColumn="0" w:lastColumn="0" w:oddVBand="0" w:evenVBand="0" w:oddHBand="0" w:evenHBand="0" w:firstRowFirstColumn="0" w:firstRowLastColumn="0" w:lastRowFirstColumn="0" w:lastRowLastColumn="0"/>
            </w:pPr>
          </w:p>
        </w:tc>
      </w:tr>
    </w:tbl>
    <w:p w14:paraId="344599AB" w14:textId="77777777" w:rsidR="00185EA4" w:rsidRDefault="00185EA4" w:rsidP="00185EA4">
      <w:pPr>
        <w:pStyle w:val="Heading2"/>
        <w:tabs>
          <w:tab w:val="left" w:pos="2360"/>
        </w:tabs>
      </w:pPr>
      <w:r>
        <w:t>Summary of Issue</w:t>
      </w:r>
      <w:r>
        <w:tab/>
      </w:r>
    </w:p>
    <w:p w14:paraId="6D24F1E3" w14:textId="77777777" w:rsidR="00CB149A" w:rsidRDefault="00CB149A" w:rsidP="00185EA4">
      <w:pPr>
        <w:pStyle w:val="RFItext"/>
      </w:pPr>
    </w:p>
    <w:p w14:paraId="3D607738" w14:textId="29E273D0" w:rsidR="00CB149A" w:rsidRDefault="00CB149A" w:rsidP="00185EA4">
      <w:pPr>
        <w:pStyle w:val="RFItext"/>
      </w:pPr>
      <w:r>
        <w:t xml:space="preserve">In March 2018, SSE raised a review group request (RG004 - </w:t>
      </w:r>
      <w:r w:rsidRPr="00072740">
        <w:t>Review of IGT Governance and administration arrangements</w:t>
      </w:r>
      <w:r>
        <w:t>). The rationale for raising the review group is that f</w:t>
      </w:r>
      <w:r w:rsidRPr="00CB149A">
        <w:t>ollowing im</w:t>
      </w:r>
      <w:r>
        <w:t>plementation of Project Nexus, I</w:t>
      </w:r>
      <w:r w:rsidRPr="00CB149A">
        <w:t>GTs became signatories to the Central Data Service P</w:t>
      </w:r>
      <w:r>
        <w:t>rovider arrangements, with all I</w:t>
      </w:r>
      <w:r w:rsidRPr="00CB149A">
        <w:t>GT Supply Meter Points being recorded and administered within a consolidated central system.  As a result of this, a majority of modifications in the UNC are resulting in corresponding chang</w:t>
      </w:r>
      <w:r>
        <w:t>es requiring to be made in the I</w:t>
      </w:r>
      <w:r w:rsidRPr="00CB149A">
        <w:t xml:space="preserve">GT UNC. </w:t>
      </w:r>
      <w:r w:rsidR="00B82A1E">
        <w:t>Consequently,</w:t>
      </w:r>
      <w:r w:rsidRPr="00CB149A">
        <w:t xml:space="preserve"> s</w:t>
      </w:r>
      <w:r>
        <w:t>ince Project Nexus</w:t>
      </w:r>
      <w:r w:rsidR="00B82A1E">
        <w:t>,</w:t>
      </w:r>
      <w:r>
        <w:t xml:space="preserve"> significant I</w:t>
      </w:r>
      <w:r w:rsidRPr="00CB149A">
        <w:t>GT UNC Modification Workstream business has involved the assessment of the impacts of UNC modi</w:t>
      </w:r>
      <w:r>
        <w:t>fications on the I</w:t>
      </w:r>
      <w:r w:rsidRPr="00CB149A">
        <w:t xml:space="preserve">GT UNC, resulting in parties raising mirror modifications to make the </w:t>
      </w:r>
      <w:r w:rsidRPr="00CB149A">
        <w:lastRenderedPageBreak/>
        <w:t xml:space="preserve">corresponding changes to the </w:t>
      </w:r>
      <w:r>
        <w:t>I</w:t>
      </w:r>
      <w:r w:rsidRPr="00CB149A">
        <w:t xml:space="preserve">GT UNC, or to make minor changes to </w:t>
      </w:r>
      <w:r>
        <w:t>I</w:t>
      </w:r>
      <w:r w:rsidRPr="00CB149A">
        <w:t xml:space="preserve">GT UNC references to the UNC due to the insertion or deletion of legal text within the UNC which has resulted from UNC modifications.  </w:t>
      </w:r>
    </w:p>
    <w:p w14:paraId="38CA6C98" w14:textId="77777777" w:rsidR="00CB149A" w:rsidRDefault="00CB149A" w:rsidP="00185EA4">
      <w:pPr>
        <w:pStyle w:val="RFItext"/>
      </w:pPr>
      <w:r>
        <w:t>The perceived problems for industry, as agreed by the June IGT UNC Workstream meeting are detailed below:</w:t>
      </w:r>
    </w:p>
    <w:p w14:paraId="48B4E779" w14:textId="77777777" w:rsidR="00CB149A" w:rsidRDefault="00CB149A" w:rsidP="00CB149A">
      <w:pPr>
        <w:pStyle w:val="RFItext"/>
        <w:numPr>
          <w:ilvl w:val="0"/>
          <w:numId w:val="5"/>
        </w:numPr>
        <w:ind w:left="284" w:hanging="284"/>
      </w:pPr>
      <w:r>
        <w:t>Much IGT UNC work is administrative and is resulting in industry resources not being used in the most efficient manner.</w:t>
      </w:r>
    </w:p>
    <w:p w14:paraId="5F20E825" w14:textId="77777777" w:rsidR="00CB149A" w:rsidRDefault="00CB149A" w:rsidP="00CB149A">
      <w:pPr>
        <w:pStyle w:val="RFItext"/>
        <w:numPr>
          <w:ilvl w:val="0"/>
          <w:numId w:val="2"/>
        </w:numPr>
      </w:pPr>
      <w:r>
        <w:t xml:space="preserve">It is perceived that an increasing number of modifications raised to the IGT UNC and its Ancillary Documents are raised to simply reflect changes to associated clauses in the UNC. It is considered that such changes may constitute a level of bureaucracy that could be avoided. </w:t>
      </w:r>
      <w:proofErr w:type="spellStart"/>
      <w:r>
        <w:t>Gemserv</w:t>
      </w:r>
      <w:proofErr w:type="spellEnd"/>
      <w:r>
        <w:t xml:space="preserve"> will carry out analysis to determine whether that perception is valid</w:t>
      </w:r>
      <w:r w:rsidR="00B82A1E">
        <w:t xml:space="preserve"> (see Appendix B)</w:t>
      </w:r>
      <w:r>
        <w:t>.</w:t>
      </w:r>
    </w:p>
    <w:p w14:paraId="0C76AF75" w14:textId="6F81BFD0" w:rsidR="00CB149A" w:rsidRDefault="00CB149A" w:rsidP="00CB149A">
      <w:pPr>
        <w:pStyle w:val="RFItext"/>
        <w:numPr>
          <w:ilvl w:val="0"/>
          <w:numId w:val="2"/>
        </w:numPr>
      </w:pPr>
      <w:r>
        <w:t>When changes are raised to the UNC that ha</w:t>
      </w:r>
      <w:r w:rsidR="00B82A1E">
        <w:t>ve</w:t>
      </w:r>
      <w:r>
        <w:t xml:space="preserve"> an impact on the IGT UNC, it is not always possible to the proposer of the UNC change to raise the equivalent IGT UNC change (i.e. where the raising party is a Large Gas Transporter). This introduces a reliance on a third party (who is a party to the IGT UNC) raising the change to the IGT UNC when it may not be fully aligned to their interests.</w:t>
      </w:r>
    </w:p>
    <w:p w14:paraId="4035D114" w14:textId="77777777" w:rsidR="00CB149A" w:rsidRDefault="00CB149A" w:rsidP="00CB149A">
      <w:pPr>
        <w:pStyle w:val="RFItext"/>
        <w:numPr>
          <w:ilvl w:val="0"/>
          <w:numId w:val="2"/>
        </w:numPr>
      </w:pPr>
      <w:r>
        <w:t>Due to the perceived administrative nature of much of the recent IGT UNC modification activity, it has been considered that engagement at Modification Workstream meetings has suffered, as parties may not prioritise meetings discussing changes of such nature (see Problem 2).</w:t>
      </w:r>
    </w:p>
    <w:p w14:paraId="6BA2C13B" w14:textId="77777777" w:rsidR="00CB149A" w:rsidRDefault="00CB149A" w:rsidP="00CB149A">
      <w:pPr>
        <w:pStyle w:val="RFItext"/>
        <w:numPr>
          <w:ilvl w:val="0"/>
          <w:numId w:val="5"/>
        </w:numPr>
        <w:ind w:left="284" w:hanging="284"/>
      </w:pPr>
      <w:r>
        <w:t xml:space="preserve">Engagement and attendance at IGT UNC Modification Workstreams has decreased, which could negatively impact the suitability of solutions developed by the group to be implemented by the market. </w:t>
      </w:r>
    </w:p>
    <w:p w14:paraId="5DDBF3E3" w14:textId="77777777" w:rsidR="00CB149A" w:rsidRDefault="00CB149A" w:rsidP="00CB149A">
      <w:pPr>
        <w:pStyle w:val="RFItext"/>
        <w:numPr>
          <w:ilvl w:val="0"/>
          <w:numId w:val="3"/>
        </w:numPr>
      </w:pPr>
      <w:r>
        <w:t>There is a perception that attendance at meetings of the Modification Workstream has decreased over recent months, which could be attributed to the implementation of Project Nexus changes, and the ‘pointing to’ approach.</w:t>
      </w:r>
    </w:p>
    <w:p w14:paraId="5A282441" w14:textId="77777777" w:rsidR="00CB149A" w:rsidRDefault="00CB149A" w:rsidP="00CB149A">
      <w:pPr>
        <w:pStyle w:val="RFItext"/>
        <w:numPr>
          <w:ilvl w:val="0"/>
          <w:numId w:val="3"/>
        </w:numPr>
      </w:pPr>
      <w:r>
        <w:t>The Code Administrator will seek to confirm whether this perception is valid and whether any lower level of engagement is out of line with wider industry trends</w:t>
      </w:r>
      <w:r w:rsidR="00B82A1E">
        <w:t xml:space="preserve"> (see Appendix A)</w:t>
      </w:r>
      <w:r>
        <w:t>.</w:t>
      </w:r>
    </w:p>
    <w:p w14:paraId="5103B4D1" w14:textId="77777777" w:rsidR="00CB149A" w:rsidRDefault="00CB149A" w:rsidP="00CB149A">
      <w:pPr>
        <w:pStyle w:val="RFItext"/>
        <w:numPr>
          <w:ilvl w:val="0"/>
          <w:numId w:val="5"/>
        </w:numPr>
        <w:ind w:left="284" w:hanging="284"/>
      </w:pPr>
      <w:r>
        <w:t>Shipper positions on the IGT UNC Modification Panel are not being filled, creating a potential issue with quoracy.</w:t>
      </w:r>
    </w:p>
    <w:p w14:paraId="163CA2A6" w14:textId="297A00D8" w:rsidR="00185EA4" w:rsidRDefault="00CB149A" w:rsidP="00CB149A">
      <w:pPr>
        <w:pStyle w:val="RFItext"/>
        <w:numPr>
          <w:ilvl w:val="0"/>
          <w:numId w:val="4"/>
        </w:numPr>
      </w:pPr>
      <w:r>
        <w:t>Since March 2018, there has been one Shipper vacancy on the IGT UNC Modification Panel, as no nominations were received to replace the previous incumbent. Whilst there remains a quoracy with two of three positions filled, there is a further Shipper position up for nomination in August 2018. If that position becomes vacant, quoracy cannot be obtained and Panel business will not be able to proceed.</w:t>
      </w:r>
      <w:r w:rsidR="00B82A1E">
        <w:t xml:space="preserve"> </w:t>
      </w:r>
      <w:r w:rsidR="00B82A1E" w:rsidRPr="004D7BA6">
        <w:rPr>
          <w:i/>
        </w:rPr>
        <w:t xml:space="preserve">Code Administrator note – Whilst </w:t>
      </w:r>
      <w:r w:rsidR="00B82A1E" w:rsidRPr="004D7BA6">
        <w:rPr>
          <w:i/>
        </w:rPr>
        <w:lastRenderedPageBreak/>
        <w:t xml:space="preserve">this is set out in Part L6.9, the Code does allow that where a Panel meeting is not quorate, a follow up Panel meeting can be scheduled at which the Voting Members present shall be a quorum. Whilst this </w:t>
      </w:r>
      <w:r w:rsidR="00853FEE" w:rsidRPr="004D7BA6">
        <w:rPr>
          <w:i/>
        </w:rPr>
        <w:t xml:space="preserve">may not be </w:t>
      </w:r>
      <w:r w:rsidR="00B82A1E" w:rsidRPr="004D7BA6">
        <w:rPr>
          <w:i/>
        </w:rPr>
        <w:t xml:space="preserve">ideal, it does ensure that Panel business can continue regardless of the number of Panel positions filled. </w:t>
      </w:r>
    </w:p>
    <w:p w14:paraId="2F388349" w14:textId="5FA872D1" w:rsidR="00185EA4" w:rsidRDefault="00CB149A" w:rsidP="003622E3">
      <w:pPr>
        <w:pStyle w:val="RFItext"/>
        <w:jc w:val="center"/>
        <w:rPr>
          <w:b/>
          <w:u w:val="single"/>
        </w:rPr>
      </w:pPr>
      <w:r w:rsidRPr="00CB149A">
        <w:rPr>
          <w:b/>
          <w:u w:val="single"/>
        </w:rPr>
        <w:t xml:space="preserve">It is essential that this RFI is read alongside the </w:t>
      </w:r>
      <w:r w:rsidR="003622E3">
        <w:rPr>
          <w:b/>
          <w:u w:val="single"/>
        </w:rPr>
        <w:t>appendi</w:t>
      </w:r>
      <w:r w:rsidR="000D58FB">
        <w:rPr>
          <w:b/>
          <w:u w:val="single"/>
        </w:rPr>
        <w:t>ces</w:t>
      </w:r>
      <w:r w:rsidR="003622E3">
        <w:rPr>
          <w:b/>
          <w:u w:val="single"/>
        </w:rPr>
        <w:t>.</w:t>
      </w:r>
    </w:p>
    <w:p w14:paraId="26115E37" w14:textId="77777777" w:rsidR="007C7161" w:rsidRDefault="00467570" w:rsidP="0039537E">
      <w:pPr>
        <w:pStyle w:val="Heading2"/>
      </w:pPr>
      <w:r>
        <w:t>A</w:t>
      </w:r>
      <w:r w:rsidR="00185EA4">
        <w:t>ssessment Request</w:t>
      </w:r>
    </w:p>
    <w:p w14:paraId="03581D88" w14:textId="77777777" w:rsidR="00F870E0" w:rsidRDefault="00F870E0" w:rsidP="0039537E">
      <w:pPr>
        <w:pStyle w:val="RFItext"/>
      </w:pPr>
    </w:p>
    <w:p w14:paraId="66718AB3" w14:textId="4DCBF686" w:rsidR="00F870E0" w:rsidRDefault="003622E3" w:rsidP="00467570">
      <w:pPr>
        <w:pStyle w:val="RFItext"/>
        <w:tabs>
          <w:tab w:val="left" w:pos="7335"/>
        </w:tabs>
      </w:pPr>
      <w:r>
        <w:t>We are asking all industry stakeholders to review this document including the detailed appendi</w:t>
      </w:r>
      <w:r w:rsidR="004D7BA6">
        <w:t>ces</w:t>
      </w:r>
      <w:r>
        <w:t xml:space="preserve"> and answer the </w:t>
      </w:r>
      <w:r w:rsidR="00A74AA2">
        <w:t>5 below questions.</w:t>
      </w:r>
      <w:r>
        <w:t xml:space="preserve"> </w:t>
      </w:r>
      <w:r w:rsidR="00A74AA2">
        <w:t xml:space="preserve">Where applicable please </w:t>
      </w:r>
      <w:r>
        <w:t>giv</w:t>
      </w:r>
      <w:r w:rsidR="00A74AA2">
        <w:t>e</w:t>
      </w:r>
      <w:r>
        <w:t xml:space="preserve"> detailed explanations, examples </w:t>
      </w:r>
      <w:r w:rsidR="00A74AA2">
        <w:t>and where required</w:t>
      </w:r>
      <w:r>
        <w:t xml:space="preserve"> a </w:t>
      </w:r>
      <w:r w:rsidR="00630083">
        <w:t>high-level</w:t>
      </w:r>
      <w:r>
        <w:t xml:space="preserve"> cost/benefit analysis</w:t>
      </w:r>
      <w:r w:rsidR="00B03C2F">
        <w:t xml:space="preserve"> </w:t>
      </w:r>
      <w:r w:rsidR="00A74AA2">
        <w:t xml:space="preserve">on </w:t>
      </w:r>
      <w:r>
        <w:t>all suggested solutions.</w:t>
      </w:r>
      <w:r w:rsidR="00A206B8">
        <w:tab/>
      </w:r>
    </w:p>
    <w:p w14:paraId="2CE2D9E2" w14:textId="77777777" w:rsidR="008F5AB6" w:rsidRPr="008F5AB6" w:rsidRDefault="003622E3" w:rsidP="008F5AB6">
      <w:pPr>
        <w:pStyle w:val="Heading2"/>
      </w:pPr>
      <w:r>
        <w:t>Qu</w:t>
      </w:r>
      <w:r w:rsidR="00A1364D">
        <w:t>estions and responses</w:t>
      </w:r>
    </w:p>
    <w:tbl>
      <w:tblPr>
        <w:tblStyle w:val="RFIquestion"/>
        <w:tblW w:w="0" w:type="auto"/>
        <w:tblLook w:val="04A0" w:firstRow="1" w:lastRow="0" w:firstColumn="1" w:lastColumn="0" w:noHBand="0" w:noVBand="1"/>
      </w:tblPr>
      <w:tblGrid>
        <w:gridCol w:w="8916"/>
        <w:gridCol w:w="5012"/>
      </w:tblGrid>
      <w:tr w:rsidR="000119C8" w14:paraId="3604C3BE" w14:textId="77777777" w:rsidTr="0039537E">
        <w:trPr>
          <w:cnfStyle w:val="100000000000" w:firstRow="1" w:lastRow="0" w:firstColumn="0" w:lastColumn="0" w:oddVBand="0" w:evenVBand="0" w:oddHBand="0" w:evenHBand="0" w:firstRowFirstColumn="0" w:firstRowLastColumn="0" w:lastRowFirstColumn="0" w:lastRowLastColumn="0"/>
        </w:trPr>
        <w:tc>
          <w:tcPr>
            <w:tcW w:w="8916" w:type="dxa"/>
          </w:tcPr>
          <w:p w14:paraId="15CD7950" w14:textId="77777777" w:rsidR="000119C8" w:rsidRDefault="000119C8" w:rsidP="00A1364D">
            <w:r>
              <w:t>Question 1</w:t>
            </w:r>
          </w:p>
        </w:tc>
        <w:tc>
          <w:tcPr>
            <w:tcW w:w="5012" w:type="dxa"/>
          </w:tcPr>
          <w:p w14:paraId="06B3AD1C" w14:textId="03208C7D" w:rsidR="000119C8" w:rsidRDefault="000119C8" w:rsidP="00A1364D"/>
        </w:tc>
      </w:tr>
      <w:tr w:rsidR="0039537E" w14:paraId="06DCEBC7" w14:textId="77777777" w:rsidTr="00F95E3F">
        <w:trPr>
          <w:cnfStyle w:val="000000100000" w:firstRow="0" w:lastRow="0" w:firstColumn="0" w:lastColumn="0" w:oddVBand="0" w:evenVBand="0" w:oddHBand="1" w:evenHBand="0" w:firstRowFirstColumn="0" w:firstRowLastColumn="0" w:lastRowFirstColumn="0" w:lastRowLastColumn="0"/>
        </w:trPr>
        <w:tc>
          <w:tcPr>
            <w:tcW w:w="13928" w:type="dxa"/>
            <w:gridSpan w:val="2"/>
          </w:tcPr>
          <w:p w14:paraId="57817FE7" w14:textId="77777777" w:rsidR="00A74AA2" w:rsidRDefault="00A74AA2" w:rsidP="00A74AA2">
            <w:r>
              <w:t>The proposer of RG004 has outlined the following problem areas within the current IGT UNC governance:</w:t>
            </w:r>
          </w:p>
          <w:p w14:paraId="0807675B" w14:textId="77777777" w:rsidR="00594104" w:rsidRDefault="00594104" w:rsidP="00A74AA2"/>
          <w:p w14:paraId="1E14A8B2" w14:textId="77777777" w:rsidR="00A74AA2" w:rsidRPr="0033769C" w:rsidRDefault="00A74AA2" w:rsidP="00A74AA2">
            <w:pPr>
              <w:pStyle w:val="ListParagraph"/>
              <w:numPr>
                <w:ilvl w:val="0"/>
                <w:numId w:val="43"/>
              </w:numPr>
              <w:spacing w:line="256" w:lineRule="auto"/>
              <w:rPr>
                <w:b w:val="0"/>
              </w:rPr>
            </w:pPr>
            <w:r w:rsidRPr="00594104">
              <w:t>Much of IGT UNC work is administrative;</w:t>
            </w:r>
          </w:p>
          <w:p w14:paraId="19987E19" w14:textId="77777777" w:rsidR="00A74AA2" w:rsidRPr="0033769C" w:rsidRDefault="00A74AA2" w:rsidP="00A74AA2">
            <w:pPr>
              <w:pStyle w:val="ListParagraph"/>
              <w:numPr>
                <w:ilvl w:val="0"/>
                <w:numId w:val="43"/>
              </w:numPr>
              <w:spacing w:line="256" w:lineRule="auto"/>
              <w:rPr>
                <w:b w:val="0"/>
              </w:rPr>
            </w:pPr>
            <w:r w:rsidRPr="00594104">
              <w:t>Engagement and attendance has declined since Project Nexus Implementation; and</w:t>
            </w:r>
          </w:p>
          <w:p w14:paraId="0A2A38DC" w14:textId="77777777" w:rsidR="00A74AA2" w:rsidRPr="0033769C" w:rsidRDefault="00A74AA2" w:rsidP="00A74AA2">
            <w:pPr>
              <w:pStyle w:val="ListParagraph"/>
              <w:numPr>
                <w:ilvl w:val="0"/>
                <w:numId w:val="43"/>
              </w:numPr>
              <w:spacing w:line="256" w:lineRule="auto"/>
              <w:rPr>
                <w:b w:val="0"/>
              </w:rPr>
            </w:pPr>
            <w:r w:rsidRPr="00594104">
              <w:t xml:space="preserve">Shipper positions on the Panel are not being filled. </w:t>
            </w:r>
          </w:p>
          <w:p w14:paraId="10D4171B" w14:textId="77777777" w:rsidR="00A74AA2" w:rsidRDefault="00A74AA2" w:rsidP="00A74AA2"/>
          <w:p w14:paraId="33872FB7" w14:textId="77777777" w:rsidR="00A74AA2" w:rsidRDefault="00A74AA2" w:rsidP="00A74AA2">
            <w:r>
              <w:t xml:space="preserve">For each of these, do you agree these are a problem? Where you answer yes please indicate if you believe reform is required and any urgency/timeline required for any reform. </w:t>
            </w:r>
          </w:p>
          <w:p w14:paraId="643E4F34" w14:textId="77777777" w:rsidR="00A74AA2" w:rsidRDefault="00A74AA2" w:rsidP="00A74AA2"/>
          <w:p w14:paraId="457161EB" w14:textId="77777777" w:rsidR="00A74AA2" w:rsidRDefault="00A74AA2" w:rsidP="00A74AA2">
            <w:pPr>
              <w:rPr>
                <w:rFonts w:ascii="Times New Roman" w:hAnsi="Times New Roman" w:cs="Times New Roman"/>
                <w:sz w:val="24"/>
                <w:szCs w:val="24"/>
                <w:lang w:eastAsia="en-GB"/>
              </w:rPr>
            </w:pPr>
            <w:r>
              <w:t xml:space="preserve">Initial analysis of data can be found in Appendix B and C, and should be considered alongside the perceived problem statements above. </w:t>
            </w:r>
            <w:r>
              <w:rPr>
                <w:rStyle w:val="FootnoteReference"/>
              </w:rPr>
              <w:footnoteReference w:id="1"/>
            </w:r>
            <w:r>
              <w:t>Please provide a detailed justification of your position.</w:t>
            </w:r>
            <w:r>
              <w:rPr>
                <w:rFonts w:ascii="Times New Roman" w:hAnsi="Times New Roman" w:cs="Times New Roman"/>
                <w:sz w:val="24"/>
                <w:szCs w:val="24"/>
                <w:lang w:eastAsia="en-GB"/>
              </w:rPr>
              <w:t xml:space="preserve"> </w:t>
            </w:r>
          </w:p>
          <w:p w14:paraId="6FD62F2E" w14:textId="10A5B25B" w:rsidR="0039537E" w:rsidRPr="00FF608F" w:rsidRDefault="0039537E" w:rsidP="00897AE2"/>
        </w:tc>
      </w:tr>
      <w:tr w:rsidR="000119C8" w14:paraId="1D64D330" w14:textId="77777777" w:rsidTr="00A74AA2">
        <w:trPr>
          <w:cnfStyle w:val="000000010000" w:firstRow="0" w:lastRow="0" w:firstColumn="0" w:lastColumn="0" w:oddVBand="0" w:evenVBand="0" w:oddHBand="0" w:evenHBand="1" w:firstRowFirstColumn="0" w:firstRowLastColumn="0" w:lastRowFirstColumn="0" w:lastRowLastColumn="0"/>
          <w:trHeight w:val="18"/>
        </w:trPr>
        <w:tc>
          <w:tcPr>
            <w:tcW w:w="13928" w:type="dxa"/>
            <w:gridSpan w:val="2"/>
          </w:tcPr>
          <w:p w14:paraId="5BC296EB" w14:textId="77777777" w:rsidR="000119C8" w:rsidRDefault="0039537E" w:rsidP="00A1364D">
            <w:r>
              <w:fldChar w:fldCharType="begin"/>
            </w:r>
            <w:r>
              <w:instrText xml:space="preserve"> MACROBUTTON  AcceptAllChangesInDoc "Insert response here" </w:instrText>
            </w:r>
            <w:r>
              <w:fldChar w:fldCharType="end"/>
            </w:r>
          </w:p>
          <w:p w14:paraId="644DF2B4" w14:textId="77777777" w:rsidR="00897AE2" w:rsidRDefault="00897AE2" w:rsidP="00A1364D"/>
        </w:tc>
      </w:tr>
    </w:tbl>
    <w:p w14:paraId="40068C37" w14:textId="790538B1" w:rsidR="0039537E" w:rsidRDefault="0039537E" w:rsidP="00A1364D"/>
    <w:tbl>
      <w:tblPr>
        <w:tblStyle w:val="RFIquestion"/>
        <w:tblW w:w="0" w:type="auto"/>
        <w:tblLook w:val="04A0" w:firstRow="1" w:lastRow="0" w:firstColumn="1" w:lastColumn="0" w:noHBand="0" w:noVBand="1"/>
      </w:tblPr>
      <w:tblGrid>
        <w:gridCol w:w="13928"/>
      </w:tblGrid>
      <w:tr w:rsidR="000E7195" w14:paraId="1EF3D12A" w14:textId="77777777" w:rsidTr="00F95E3F">
        <w:trPr>
          <w:cnfStyle w:val="100000000000" w:firstRow="1" w:lastRow="0" w:firstColumn="0" w:lastColumn="0" w:oddVBand="0" w:evenVBand="0" w:oddHBand="0" w:evenHBand="0" w:firstRowFirstColumn="0" w:firstRowLastColumn="0" w:lastRowFirstColumn="0" w:lastRowLastColumn="0"/>
        </w:trPr>
        <w:tc>
          <w:tcPr>
            <w:tcW w:w="13928" w:type="dxa"/>
          </w:tcPr>
          <w:p w14:paraId="563DE129" w14:textId="77777777" w:rsidR="000E7195" w:rsidRPr="000E7195" w:rsidRDefault="00A44AE2" w:rsidP="000E7195">
            <w:pPr>
              <w:rPr>
                <w:b w:val="0"/>
              </w:rPr>
            </w:pPr>
            <w:r>
              <w:t>Question 2</w:t>
            </w:r>
          </w:p>
        </w:tc>
      </w:tr>
      <w:tr w:rsidR="000E7195" w14:paraId="04BB0C38" w14:textId="77777777" w:rsidTr="00F95E3F">
        <w:trPr>
          <w:cnfStyle w:val="000000100000" w:firstRow="0" w:lastRow="0" w:firstColumn="0" w:lastColumn="0" w:oddVBand="0" w:evenVBand="0" w:oddHBand="1" w:evenHBand="0" w:firstRowFirstColumn="0" w:firstRowLastColumn="0" w:lastRowFirstColumn="0" w:lastRowLastColumn="0"/>
        </w:trPr>
        <w:tc>
          <w:tcPr>
            <w:tcW w:w="13928" w:type="dxa"/>
          </w:tcPr>
          <w:p w14:paraId="3815F3C1" w14:textId="77777777" w:rsidR="00A74AA2" w:rsidRDefault="00A74AA2" w:rsidP="00A74AA2">
            <w:r>
              <w:t>The Review proposer and the review group have discussed a number of suggested solutions, these being:</w:t>
            </w:r>
          </w:p>
          <w:p w14:paraId="3D35095B" w14:textId="77777777" w:rsidR="00A74AA2" w:rsidRDefault="00A74AA2" w:rsidP="00A74AA2"/>
          <w:p w14:paraId="36B4C485" w14:textId="77777777" w:rsidR="00A74AA2" w:rsidRPr="0033769C" w:rsidRDefault="00A74AA2" w:rsidP="00A74AA2">
            <w:pPr>
              <w:pStyle w:val="ListParagraph"/>
              <w:numPr>
                <w:ilvl w:val="0"/>
                <w:numId w:val="42"/>
              </w:numPr>
              <w:rPr>
                <w:b w:val="0"/>
              </w:rPr>
            </w:pPr>
            <w:r w:rsidRPr="00594104">
              <w:rPr>
                <w:b w:val="0"/>
              </w:rPr>
              <w:t>To amalgamate all common areas of the IGT UNC and the UNC into the UNC and to make all those areas that are not common to both Codes an Ancillary Document to the UNC</w:t>
            </w:r>
          </w:p>
          <w:p w14:paraId="4FE401B3" w14:textId="77777777" w:rsidR="00A74AA2" w:rsidRPr="0033769C" w:rsidRDefault="00A74AA2" w:rsidP="00A74AA2">
            <w:pPr>
              <w:pStyle w:val="ListParagraph"/>
              <w:numPr>
                <w:ilvl w:val="0"/>
                <w:numId w:val="42"/>
              </w:numPr>
              <w:rPr>
                <w:b w:val="0"/>
              </w:rPr>
            </w:pPr>
            <w:r w:rsidRPr="00594104">
              <w:rPr>
                <w:b w:val="0"/>
              </w:rPr>
              <w:t>To create a common UNC and IGT UNC modification process so that when a modification is raised under the UNC it considers the IGT UNC, and requires any changes to the IGT UNC legal text to be produced simultaneously</w:t>
            </w:r>
          </w:p>
          <w:p w14:paraId="792212A1" w14:textId="77777777" w:rsidR="00A74AA2" w:rsidRPr="0033769C" w:rsidRDefault="00A74AA2" w:rsidP="00A74AA2">
            <w:pPr>
              <w:pStyle w:val="ListParagraph"/>
              <w:numPr>
                <w:ilvl w:val="0"/>
                <w:numId w:val="42"/>
              </w:numPr>
              <w:rPr>
                <w:b w:val="0"/>
              </w:rPr>
            </w:pPr>
            <w:r w:rsidRPr="00594104">
              <w:rPr>
                <w:b w:val="0"/>
              </w:rPr>
              <w:t>To amend the IGT UNC to reference the UNC at a much higher ‘section type’ level rather than at the clause level</w:t>
            </w:r>
          </w:p>
          <w:p w14:paraId="2B31AC31" w14:textId="77777777" w:rsidR="00A74AA2" w:rsidRDefault="00A74AA2" w:rsidP="00A74AA2">
            <w:pPr>
              <w:pStyle w:val="ListParagraph"/>
              <w:numPr>
                <w:ilvl w:val="0"/>
                <w:numId w:val="42"/>
              </w:numPr>
              <w:rPr>
                <w:b w:val="0"/>
              </w:rPr>
            </w:pPr>
            <w:r>
              <w:rPr>
                <w:b w:val="0"/>
              </w:rPr>
              <w:t>To put the IGT UNC (and its Ancillary documents) in their entirety into the UNC as a separate section, akin to the IGTAD</w:t>
            </w:r>
          </w:p>
          <w:p w14:paraId="2BA79776" w14:textId="77777777" w:rsidR="00A74AA2" w:rsidRDefault="00A74AA2" w:rsidP="00A74AA2">
            <w:pPr>
              <w:pStyle w:val="ListParagraph"/>
              <w:numPr>
                <w:ilvl w:val="0"/>
                <w:numId w:val="42"/>
              </w:numPr>
              <w:rPr>
                <w:b w:val="0"/>
              </w:rPr>
            </w:pPr>
            <w:r>
              <w:rPr>
                <w:b w:val="0"/>
              </w:rPr>
              <w:t>Allowing the Code Administrator to raise non-material modification proposals on behalf of industry in order to cut down on duplicated resource, and reduction in the frequency of modification workstream meetings.</w:t>
            </w:r>
          </w:p>
          <w:p w14:paraId="576A6488" w14:textId="77777777" w:rsidR="00A74AA2" w:rsidRDefault="00A74AA2" w:rsidP="00A74AA2">
            <w:pPr>
              <w:pStyle w:val="ListParagraph"/>
              <w:numPr>
                <w:ilvl w:val="0"/>
                <w:numId w:val="42"/>
              </w:numPr>
            </w:pPr>
            <w:r>
              <w:rPr>
                <w:b w:val="0"/>
              </w:rPr>
              <w:t xml:space="preserve">‘Do nothing approach’ </w:t>
            </w:r>
          </w:p>
          <w:p w14:paraId="279F8701" w14:textId="77777777" w:rsidR="00A74AA2" w:rsidRDefault="00A74AA2" w:rsidP="00A74AA2"/>
          <w:p w14:paraId="2E0B03C9" w14:textId="77777777" w:rsidR="00A74AA2" w:rsidRDefault="00A74AA2" w:rsidP="00A74AA2">
            <w:r>
              <w:t>Please provide your view on each solution including where possible the anticipated costs / benefits for each solution?</w:t>
            </w:r>
          </w:p>
          <w:p w14:paraId="0AAC07FC" w14:textId="0A9B3D5F" w:rsidR="000E7195" w:rsidRDefault="00A74AA2">
            <w:r>
              <w:t>Some detailed analysis of these solutions can be found in Appendix A.</w:t>
            </w:r>
            <w:r>
              <w:rPr>
                <w:rStyle w:val="FootnoteReference"/>
              </w:rPr>
              <w:footnoteReference w:id="2"/>
            </w:r>
          </w:p>
        </w:tc>
      </w:tr>
      <w:tr w:rsidR="000E7195" w14:paraId="5309D2B7" w14:textId="77777777" w:rsidTr="00F95E3F">
        <w:trPr>
          <w:cnfStyle w:val="000000010000" w:firstRow="0" w:lastRow="0" w:firstColumn="0" w:lastColumn="0" w:oddVBand="0" w:evenVBand="0" w:oddHBand="0" w:evenHBand="1" w:firstRowFirstColumn="0" w:firstRowLastColumn="0" w:lastRowFirstColumn="0" w:lastRowLastColumn="0"/>
        </w:trPr>
        <w:tc>
          <w:tcPr>
            <w:tcW w:w="13928" w:type="dxa"/>
          </w:tcPr>
          <w:p w14:paraId="3688B854" w14:textId="77777777" w:rsidR="000E7195" w:rsidRDefault="000E7195" w:rsidP="00F95E3F">
            <w:r>
              <w:fldChar w:fldCharType="begin"/>
            </w:r>
            <w:r>
              <w:instrText xml:space="preserve"> MACROBUTTON  AcceptAllChangesInDoc "Insert response here" </w:instrText>
            </w:r>
            <w:r>
              <w:fldChar w:fldCharType="end"/>
            </w:r>
          </w:p>
          <w:p w14:paraId="16D06044" w14:textId="33D6C40E" w:rsidR="00897AE2" w:rsidRDefault="00897AE2" w:rsidP="00F95E3F"/>
        </w:tc>
      </w:tr>
    </w:tbl>
    <w:p w14:paraId="3AE5914B" w14:textId="77777777" w:rsidR="000E7195" w:rsidRDefault="000E7195" w:rsidP="00A1364D"/>
    <w:tbl>
      <w:tblPr>
        <w:tblStyle w:val="RFIquestion"/>
        <w:tblW w:w="0" w:type="auto"/>
        <w:tblLook w:val="04A0" w:firstRow="1" w:lastRow="0" w:firstColumn="1" w:lastColumn="0" w:noHBand="0" w:noVBand="1"/>
      </w:tblPr>
      <w:tblGrid>
        <w:gridCol w:w="13928"/>
      </w:tblGrid>
      <w:tr w:rsidR="00A44AE2" w14:paraId="46B0E3F4" w14:textId="77777777" w:rsidTr="00F95E3F">
        <w:trPr>
          <w:cnfStyle w:val="100000000000" w:firstRow="1" w:lastRow="0" w:firstColumn="0" w:lastColumn="0" w:oddVBand="0" w:evenVBand="0" w:oddHBand="0" w:evenHBand="0" w:firstRowFirstColumn="0" w:firstRowLastColumn="0" w:lastRowFirstColumn="0" w:lastRowLastColumn="0"/>
        </w:trPr>
        <w:tc>
          <w:tcPr>
            <w:tcW w:w="13928" w:type="dxa"/>
          </w:tcPr>
          <w:p w14:paraId="28510170" w14:textId="008E17CB" w:rsidR="00A44AE2" w:rsidRPr="000E7195" w:rsidRDefault="003622E3" w:rsidP="00F95E3F">
            <w:pPr>
              <w:rPr>
                <w:b w:val="0"/>
              </w:rPr>
            </w:pPr>
            <w:r>
              <w:t xml:space="preserve">Question </w:t>
            </w:r>
            <w:r w:rsidR="00A74AA2">
              <w:t>3</w:t>
            </w:r>
          </w:p>
        </w:tc>
      </w:tr>
      <w:tr w:rsidR="00A44AE2" w14:paraId="46F4A11B" w14:textId="77777777" w:rsidTr="00F95E3F">
        <w:trPr>
          <w:cnfStyle w:val="000000100000" w:firstRow="0" w:lastRow="0" w:firstColumn="0" w:lastColumn="0" w:oddVBand="0" w:evenVBand="0" w:oddHBand="1" w:evenHBand="0" w:firstRowFirstColumn="0" w:firstRowLastColumn="0" w:lastRowFirstColumn="0" w:lastRowLastColumn="0"/>
        </w:trPr>
        <w:tc>
          <w:tcPr>
            <w:tcW w:w="13928" w:type="dxa"/>
          </w:tcPr>
          <w:p w14:paraId="192D7BD9" w14:textId="77777777" w:rsidR="00A74AA2" w:rsidRDefault="00A74AA2" w:rsidP="00A74AA2">
            <w:r>
              <w:t xml:space="preserve">Does your organisation have a preferred option? Please advise which and any rationale for this. </w:t>
            </w:r>
          </w:p>
          <w:p w14:paraId="0B25DF4F" w14:textId="0CC1F582" w:rsidR="00A44AE2" w:rsidRDefault="00A44AE2" w:rsidP="00897AE2"/>
        </w:tc>
      </w:tr>
      <w:tr w:rsidR="00A44AE2" w14:paraId="62CEA51F" w14:textId="77777777" w:rsidTr="00F95E3F">
        <w:trPr>
          <w:cnfStyle w:val="000000010000" w:firstRow="0" w:lastRow="0" w:firstColumn="0" w:lastColumn="0" w:oddVBand="0" w:evenVBand="0" w:oddHBand="0" w:evenHBand="1" w:firstRowFirstColumn="0" w:firstRowLastColumn="0" w:lastRowFirstColumn="0" w:lastRowLastColumn="0"/>
        </w:trPr>
        <w:tc>
          <w:tcPr>
            <w:tcW w:w="13928" w:type="dxa"/>
          </w:tcPr>
          <w:p w14:paraId="31D5669F" w14:textId="77777777" w:rsidR="00A44AE2" w:rsidRDefault="00A44AE2" w:rsidP="00F95E3F">
            <w:r>
              <w:fldChar w:fldCharType="begin"/>
            </w:r>
            <w:r>
              <w:instrText xml:space="preserve"> MACROBUTTON  AcceptAllChangesInDoc "Insert response here" </w:instrText>
            </w:r>
            <w:r>
              <w:fldChar w:fldCharType="end"/>
            </w:r>
          </w:p>
        </w:tc>
      </w:tr>
    </w:tbl>
    <w:p w14:paraId="2CA17B6B" w14:textId="54FAE378" w:rsidR="00A44AE2" w:rsidRDefault="00A44AE2" w:rsidP="00A1364D"/>
    <w:p w14:paraId="37F542EB" w14:textId="031BD813" w:rsidR="00A74AA2" w:rsidRDefault="00A74AA2" w:rsidP="00A1364D"/>
    <w:p w14:paraId="5E3CFA69" w14:textId="4A761722" w:rsidR="00A74AA2" w:rsidRDefault="00A74AA2" w:rsidP="00A1364D"/>
    <w:p w14:paraId="2F62422D" w14:textId="77777777" w:rsidR="00A74AA2" w:rsidRDefault="00A74AA2" w:rsidP="00A1364D"/>
    <w:tbl>
      <w:tblPr>
        <w:tblStyle w:val="RFIquestion"/>
        <w:tblW w:w="0" w:type="auto"/>
        <w:tblLook w:val="04A0" w:firstRow="1" w:lastRow="0" w:firstColumn="1" w:lastColumn="0" w:noHBand="0" w:noVBand="1"/>
      </w:tblPr>
      <w:tblGrid>
        <w:gridCol w:w="13928"/>
      </w:tblGrid>
      <w:tr w:rsidR="00A44AE2" w14:paraId="414738C7" w14:textId="77777777" w:rsidTr="00F95E3F">
        <w:trPr>
          <w:cnfStyle w:val="100000000000" w:firstRow="1" w:lastRow="0" w:firstColumn="0" w:lastColumn="0" w:oddVBand="0" w:evenVBand="0" w:oddHBand="0" w:evenHBand="0" w:firstRowFirstColumn="0" w:firstRowLastColumn="0" w:lastRowFirstColumn="0" w:lastRowLastColumn="0"/>
        </w:trPr>
        <w:tc>
          <w:tcPr>
            <w:tcW w:w="13928" w:type="dxa"/>
          </w:tcPr>
          <w:p w14:paraId="4A087397" w14:textId="07F435DA" w:rsidR="00A44AE2" w:rsidRPr="000E7195" w:rsidRDefault="003622E3" w:rsidP="00F95E3F">
            <w:pPr>
              <w:rPr>
                <w:b w:val="0"/>
              </w:rPr>
            </w:pPr>
            <w:r>
              <w:t xml:space="preserve">Question </w:t>
            </w:r>
            <w:r w:rsidR="00A74AA2">
              <w:t>4</w:t>
            </w:r>
          </w:p>
        </w:tc>
      </w:tr>
      <w:tr w:rsidR="00A44AE2" w14:paraId="6D5A52A4" w14:textId="77777777" w:rsidTr="00F95E3F">
        <w:trPr>
          <w:cnfStyle w:val="000000100000" w:firstRow="0" w:lastRow="0" w:firstColumn="0" w:lastColumn="0" w:oddVBand="0" w:evenVBand="0" w:oddHBand="1" w:evenHBand="0" w:firstRowFirstColumn="0" w:firstRowLastColumn="0" w:lastRowFirstColumn="0" w:lastRowLastColumn="0"/>
        </w:trPr>
        <w:tc>
          <w:tcPr>
            <w:tcW w:w="13928" w:type="dxa"/>
          </w:tcPr>
          <w:p w14:paraId="645A0AB9" w14:textId="499FD03C" w:rsidR="00A44AE2" w:rsidRDefault="00A74AA2" w:rsidP="00F95E3F">
            <w:r>
              <w:t>Do you believe there are any key areas of concern that the Review Group has not identified? Or do you have any other solutions that you would like the Review Group to consider?</w:t>
            </w:r>
          </w:p>
        </w:tc>
      </w:tr>
      <w:tr w:rsidR="00A44AE2" w14:paraId="416B722F" w14:textId="77777777" w:rsidTr="00F95E3F">
        <w:trPr>
          <w:cnfStyle w:val="000000010000" w:firstRow="0" w:lastRow="0" w:firstColumn="0" w:lastColumn="0" w:oddVBand="0" w:evenVBand="0" w:oddHBand="0" w:evenHBand="1" w:firstRowFirstColumn="0" w:firstRowLastColumn="0" w:lastRowFirstColumn="0" w:lastRowLastColumn="0"/>
        </w:trPr>
        <w:tc>
          <w:tcPr>
            <w:tcW w:w="13928" w:type="dxa"/>
          </w:tcPr>
          <w:p w14:paraId="3D214BF3" w14:textId="77777777" w:rsidR="00A44AE2" w:rsidRDefault="00A44AE2" w:rsidP="00F95E3F">
            <w:r>
              <w:fldChar w:fldCharType="begin"/>
            </w:r>
            <w:r>
              <w:instrText xml:space="preserve"> MACROBUTTON  AcceptAllChangesInDoc "Insert response here" </w:instrText>
            </w:r>
            <w:r>
              <w:fldChar w:fldCharType="end"/>
            </w:r>
          </w:p>
        </w:tc>
      </w:tr>
    </w:tbl>
    <w:p w14:paraId="520844CC" w14:textId="1599FCB5" w:rsidR="00A44AE2" w:rsidRDefault="00A44AE2" w:rsidP="00A1364D"/>
    <w:tbl>
      <w:tblPr>
        <w:tblStyle w:val="RFIquestion"/>
        <w:tblW w:w="0" w:type="auto"/>
        <w:tblLook w:val="04A0" w:firstRow="1" w:lastRow="0" w:firstColumn="1" w:lastColumn="0" w:noHBand="0" w:noVBand="1"/>
      </w:tblPr>
      <w:tblGrid>
        <w:gridCol w:w="13928"/>
      </w:tblGrid>
      <w:tr w:rsidR="00A74AA2" w14:paraId="351C49C4" w14:textId="77777777" w:rsidTr="00784D3B">
        <w:trPr>
          <w:cnfStyle w:val="100000000000" w:firstRow="1" w:lastRow="0" w:firstColumn="0" w:lastColumn="0" w:oddVBand="0" w:evenVBand="0" w:oddHBand="0" w:evenHBand="0" w:firstRowFirstColumn="0" w:firstRowLastColumn="0" w:lastRowFirstColumn="0" w:lastRowLastColumn="0"/>
        </w:trPr>
        <w:tc>
          <w:tcPr>
            <w:tcW w:w="13928" w:type="dxa"/>
          </w:tcPr>
          <w:p w14:paraId="1545E2D9" w14:textId="690D8FF2" w:rsidR="00A74AA2" w:rsidRPr="000E7195" w:rsidRDefault="00A74AA2" w:rsidP="00784D3B">
            <w:pPr>
              <w:rPr>
                <w:b w:val="0"/>
              </w:rPr>
            </w:pPr>
            <w:r>
              <w:t>Question 5</w:t>
            </w:r>
          </w:p>
        </w:tc>
      </w:tr>
      <w:tr w:rsidR="00A74AA2" w14:paraId="4A6B585E" w14:textId="77777777" w:rsidTr="00784D3B">
        <w:trPr>
          <w:cnfStyle w:val="000000100000" w:firstRow="0" w:lastRow="0" w:firstColumn="0" w:lastColumn="0" w:oddVBand="0" w:evenVBand="0" w:oddHBand="1" w:evenHBand="0" w:firstRowFirstColumn="0" w:firstRowLastColumn="0" w:lastRowFirstColumn="0" w:lastRowLastColumn="0"/>
        </w:trPr>
        <w:tc>
          <w:tcPr>
            <w:tcW w:w="13928" w:type="dxa"/>
          </w:tcPr>
          <w:p w14:paraId="1946C11E" w14:textId="4FCAD977" w:rsidR="00A74AA2" w:rsidRDefault="00A74AA2" w:rsidP="00784D3B">
            <w:r>
              <w:t>Any other comments or questions?</w:t>
            </w:r>
          </w:p>
        </w:tc>
      </w:tr>
      <w:tr w:rsidR="00A74AA2" w14:paraId="47516221" w14:textId="77777777" w:rsidTr="00784D3B">
        <w:trPr>
          <w:cnfStyle w:val="000000010000" w:firstRow="0" w:lastRow="0" w:firstColumn="0" w:lastColumn="0" w:oddVBand="0" w:evenVBand="0" w:oddHBand="0" w:evenHBand="1" w:firstRowFirstColumn="0" w:firstRowLastColumn="0" w:lastRowFirstColumn="0" w:lastRowLastColumn="0"/>
        </w:trPr>
        <w:tc>
          <w:tcPr>
            <w:tcW w:w="13928" w:type="dxa"/>
          </w:tcPr>
          <w:p w14:paraId="1329D808" w14:textId="77777777" w:rsidR="00A74AA2" w:rsidRDefault="00A74AA2" w:rsidP="00784D3B">
            <w:r>
              <w:fldChar w:fldCharType="begin"/>
            </w:r>
            <w:r>
              <w:instrText xml:space="preserve"> MACROBUTTON  AcceptAllChangesInDoc "Insert response here" </w:instrText>
            </w:r>
            <w:r>
              <w:fldChar w:fldCharType="end"/>
            </w:r>
          </w:p>
        </w:tc>
      </w:tr>
    </w:tbl>
    <w:p w14:paraId="4F805C28" w14:textId="77777777" w:rsidR="00A74AA2" w:rsidRDefault="00A74AA2" w:rsidP="00A1364D"/>
    <w:p w14:paraId="22442A24" w14:textId="77777777" w:rsidR="00B6796B" w:rsidRDefault="00B6796B" w:rsidP="00B6796B">
      <w:pPr>
        <w:pStyle w:val="Heading2"/>
      </w:pPr>
      <w:r>
        <w:t>Returning the RFI</w:t>
      </w:r>
    </w:p>
    <w:p w14:paraId="2C116D5D" w14:textId="77777777" w:rsidR="00D5096D" w:rsidRDefault="00D5096D" w:rsidP="00B6796B">
      <w:pPr>
        <w:pStyle w:val="RFItext"/>
      </w:pPr>
    </w:p>
    <w:p w14:paraId="339D4ACC" w14:textId="77777777" w:rsidR="00B6796B" w:rsidRPr="00B6796B" w:rsidRDefault="00B6796B" w:rsidP="00B6796B">
      <w:pPr>
        <w:pStyle w:val="RFItext"/>
      </w:pPr>
      <w:r>
        <w:t>Please return your RFI response to</w:t>
      </w:r>
      <w:r w:rsidR="00467570">
        <w:t xml:space="preserve"> the Code Administrator at</w:t>
      </w:r>
      <w:r>
        <w:t xml:space="preserve"> </w:t>
      </w:r>
      <w:hyperlink r:id="rId8" w:history="1">
        <w:r w:rsidR="00467570" w:rsidRPr="00167EBF">
          <w:rPr>
            <w:rStyle w:val="Hyperlink"/>
          </w:rPr>
          <w:t>igtunc@gemserv.com</w:t>
        </w:r>
      </w:hyperlink>
      <w:r w:rsidR="00467570">
        <w:t>.</w:t>
      </w:r>
    </w:p>
    <w:p w14:paraId="344B4EEC" w14:textId="77777777" w:rsidR="00467570" w:rsidRDefault="00467570" w:rsidP="00467570">
      <w:pPr>
        <w:pStyle w:val="Heading2"/>
        <w:jc w:val="center"/>
      </w:pPr>
    </w:p>
    <w:p w14:paraId="481F9345" w14:textId="77777777" w:rsidR="00467570" w:rsidRDefault="00467570" w:rsidP="00467570">
      <w:pPr>
        <w:pStyle w:val="RFItext"/>
      </w:pPr>
    </w:p>
    <w:p w14:paraId="7E61883E" w14:textId="77777777" w:rsidR="00467570" w:rsidRDefault="00467570" w:rsidP="00467570">
      <w:pPr>
        <w:pStyle w:val="RFItext"/>
      </w:pPr>
    </w:p>
    <w:p w14:paraId="7EB4ABFB" w14:textId="77777777" w:rsidR="00467570" w:rsidRDefault="00467570" w:rsidP="00467570">
      <w:pPr>
        <w:pStyle w:val="RFItext"/>
      </w:pPr>
    </w:p>
    <w:p w14:paraId="5C3E45F1" w14:textId="6D55166A" w:rsidR="00467570" w:rsidRPr="00A1364D" w:rsidRDefault="00467570" w:rsidP="00467570"/>
    <w:sectPr w:rsidR="00467570" w:rsidRPr="00A1364D" w:rsidSect="004D7BA6">
      <w:headerReference w:type="default" r:id="rId9"/>
      <w:footerReference w:type="default" r:id="rId10"/>
      <w:headerReference w:type="first" r:id="rId11"/>
      <w:pgSz w:w="16838" w:h="11906" w:orient="landscape"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DB3B" w14:textId="77777777" w:rsidR="00034C4D" w:rsidRDefault="00034C4D" w:rsidP="00F7717F">
      <w:pPr>
        <w:spacing w:after="0" w:line="240" w:lineRule="auto"/>
      </w:pPr>
      <w:r>
        <w:separator/>
      </w:r>
    </w:p>
  </w:endnote>
  <w:endnote w:type="continuationSeparator" w:id="0">
    <w:p w14:paraId="1128AB0A" w14:textId="77777777" w:rsidR="00034C4D" w:rsidRDefault="00034C4D" w:rsidP="00F7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C80B" w14:textId="0F1A0E8A" w:rsidR="000D58FB" w:rsidRDefault="000D58FB" w:rsidP="002912E9">
    <w:pPr>
      <w:pStyle w:val="Footer"/>
      <w:jc w:val="right"/>
    </w:pPr>
    <w:r>
      <w:rPr>
        <w:noProof/>
        <w:lang w:val="en-US"/>
      </w:rPr>
      <w:drawing>
        <wp:anchor distT="0" distB="0" distL="114300" distR="114300" simplePos="0" relativeHeight="251655168" behindDoc="1" locked="0" layoutInCell="1" allowOverlap="1" wp14:anchorId="186A704C" wp14:editId="4662D10D">
          <wp:simplePos x="0" y="0"/>
          <wp:positionH relativeFrom="margin">
            <wp:posOffset>-200025</wp:posOffset>
          </wp:positionH>
          <wp:positionV relativeFrom="paragraph">
            <wp:posOffset>15240</wp:posOffset>
          </wp:positionV>
          <wp:extent cx="1152525" cy="6667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66750"/>
                  </a:xfrm>
                  <a:prstGeom prst="rect">
                    <a:avLst/>
                  </a:prstGeom>
                  <a:noFill/>
                </pic:spPr>
              </pic:pic>
            </a:graphicData>
          </a:graphic>
          <wp14:sizeRelH relativeFrom="page">
            <wp14:pctWidth>0</wp14:pctWidth>
          </wp14:sizeRelH>
          <wp14:sizeRelV relativeFrom="page">
            <wp14:pctHeight>0</wp14:pctHeight>
          </wp14:sizeRelV>
        </wp:anchor>
      </w:drawing>
    </w:r>
    <w:r>
      <w:t xml:space="preserve">Page </w:t>
    </w:r>
    <w:r>
      <w:fldChar w:fldCharType="begin"/>
    </w:r>
    <w:r>
      <w:instrText xml:space="preserve"> PAGE   \* MERGEFORMAT </w:instrText>
    </w:r>
    <w:r>
      <w:fldChar w:fldCharType="separate"/>
    </w:r>
    <w:r w:rsidR="00213409">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13409">
      <w:rPr>
        <w:noProof/>
      </w:rPr>
      <w:t>5</w:t>
    </w:r>
    <w:r>
      <w:rPr>
        <w:noProof/>
      </w:rPr>
      <w:fldChar w:fldCharType="end"/>
    </w:r>
  </w:p>
  <w:p w14:paraId="2B175911" w14:textId="77777777" w:rsidR="000D58FB" w:rsidRDefault="000D58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C7D26" w14:textId="77777777" w:rsidR="00034C4D" w:rsidRDefault="00034C4D" w:rsidP="00F7717F">
      <w:pPr>
        <w:spacing w:after="0" w:line="240" w:lineRule="auto"/>
      </w:pPr>
      <w:r>
        <w:separator/>
      </w:r>
    </w:p>
  </w:footnote>
  <w:footnote w:type="continuationSeparator" w:id="0">
    <w:p w14:paraId="6B60B971" w14:textId="77777777" w:rsidR="00034C4D" w:rsidRDefault="00034C4D" w:rsidP="00F7717F">
      <w:pPr>
        <w:spacing w:after="0" w:line="240" w:lineRule="auto"/>
      </w:pPr>
      <w:r>
        <w:continuationSeparator/>
      </w:r>
    </w:p>
  </w:footnote>
  <w:footnote w:id="1">
    <w:p w14:paraId="29C66105" w14:textId="32C7B6C2" w:rsidR="00A74AA2" w:rsidRDefault="00A74AA2" w:rsidP="00A74AA2">
      <w:pPr>
        <w:pStyle w:val="FootnoteText"/>
      </w:pPr>
      <w:r>
        <w:rPr>
          <w:rStyle w:val="FootnoteReference"/>
        </w:rPr>
        <w:footnoteRef/>
      </w:r>
      <w:r>
        <w:t xml:space="preserve"> </w:t>
      </w:r>
      <w:hyperlink r:id="rId1" w:history="1">
        <w:r w:rsidR="00630083" w:rsidRPr="00630083">
          <w:rPr>
            <w:rStyle w:val="Hyperlink"/>
          </w:rPr>
          <w:t>Appendix B</w:t>
        </w:r>
      </w:hyperlink>
      <w:r w:rsidR="00630083">
        <w:t xml:space="preserve"> and </w:t>
      </w:r>
      <w:hyperlink r:id="rId2" w:history="1">
        <w:r w:rsidR="00630083" w:rsidRPr="00630083">
          <w:rPr>
            <w:rStyle w:val="Hyperlink"/>
          </w:rPr>
          <w:t>Appendix C</w:t>
        </w:r>
      </w:hyperlink>
    </w:p>
  </w:footnote>
  <w:footnote w:id="2">
    <w:p w14:paraId="5E56C986" w14:textId="52B1FBA8" w:rsidR="00A74AA2" w:rsidRDefault="00A74AA2" w:rsidP="00A74AA2">
      <w:pPr>
        <w:pStyle w:val="FootnoteText"/>
      </w:pPr>
      <w:r>
        <w:rPr>
          <w:rStyle w:val="FootnoteReference"/>
        </w:rPr>
        <w:footnoteRef/>
      </w:r>
      <w:r>
        <w:t xml:space="preserve"> </w:t>
      </w:r>
      <w:hyperlink r:id="rId3" w:history="1">
        <w:r w:rsidR="00213409" w:rsidRPr="00213409">
          <w:rPr>
            <w:rStyle w:val="Hyperlink"/>
          </w:rPr>
          <w:t>Appendix A</w:t>
        </w:r>
      </w:hyperlink>
      <w:bookmarkStart w:id="0" w:name="_GoBack"/>
      <w:bookmarkEnd w:id="0"/>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865E" w14:textId="310890CE" w:rsidR="000D58FB" w:rsidRDefault="000D58FB" w:rsidP="00F870E0">
    <w:pPr>
      <w:pStyle w:val="Header"/>
      <w:ind w:firstLine="2880"/>
      <w:jc w:val="both"/>
      <w:rPr>
        <w:b/>
        <w:color w:val="3FB5DA"/>
      </w:rPr>
    </w:pPr>
    <w:r>
      <w:rPr>
        <w:noProof/>
        <w:lang w:val="en-US"/>
      </w:rPr>
      <w:drawing>
        <wp:anchor distT="0" distB="0" distL="114300" distR="114300" simplePos="0" relativeHeight="251660288" behindDoc="0" locked="0" layoutInCell="1" allowOverlap="1" wp14:anchorId="7AF2B3A6" wp14:editId="4BE2F19F">
          <wp:simplePos x="0" y="0"/>
          <wp:positionH relativeFrom="column">
            <wp:posOffset>-66675</wp:posOffset>
          </wp:positionH>
          <wp:positionV relativeFrom="paragraph">
            <wp:posOffset>-112395</wp:posOffset>
          </wp:positionV>
          <wp:extent cx="2009775" cy="584835"/>
          <wp:effectExtent l="0" t="0" r="9525" b="57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009775" cy="584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58240" behindDoc="0" locked="0" layoutInCell="1" allowOverlap="1" wp14:anchorId="5C5C4696" wp14:editId="5B0CE2EC">
              <wp:simplePos x="0" y="0"/>
              <wp:positionH relativeFrom="margin">
                <wp:align>right</wp:align>
              </wp:positionH>
              <wp:positionV relativeFrom="paragraph">
                <wp:posOffset>-30480</wp:posOffset>
              </wp:positionV>
              <wp:extent cx="3419475" cy="1404620"/>
              <wp:effectExtent l="0" t="0" r="9525"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1831D5A6" w14:textId="7FF22307" w:rsidR="000D58FB" w:rsidRDefault="000D58FB" w:rsidP="00F870E0">
                          <w:pPr>
                            <w:pStyle w:val="Subtitle"/>
                            <w:jc w:val="right"/>
                          </w:pPr>
                          <w:r>
                            <w:t>RFI Reference: RG004</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C4696" id="_x0000_t202" coordsize="21600,21600" o:spt="202" path="m,l,21600r21600,l21600,xe">
              <v:stroke joinstyle="miter"/>
              <v:path gradientshapeok="t" o:connecttype="rect"/>
            </v:shapetype>
            <v:shape id="Text Box 2" o:spid="_x0000_s1026" type="#_x0000_t202" style="position:absolute;left:0;text-align:left;margin-left:218.05pt;margin-top:-2.4pt;width:269.2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" stroked="f">
              <v:textbox style="mso-fit-shape-to-text:t" inset="0,,0">
                <w:txbxContent>
                  <w:p w14:paraId="1831D5A6" w14:textId="7FF22307" w:rsidR="000D58FB" w:rsidRDefault="000D58FB" w:rsidP="00F870E0">
                    <w:pPr>
                      <w:pStyle w:val="Subtitle"/>
                      <w:jc w:val="right"/>
                    </w:pPr>
                    <w:r>
                      <w:t>RFI Reference: RG004</w:t>
                    </w:r>
                  </w:p>
                </w:txbxContent>
              </v:textbox>
              <w10:wrap type="square" anchorx="margin"/>
            </v:shape>
          </w:pict>
        </mc:Fallback>
      </mc:AlternateContent>
    </w:r>
  </w:p>
  <w:p w14:paraId="4AB185C9" w14:textId="77777777" w:rsidR="000D58FB" w:rsidRDefault="000D58FB" w:rsidP="00F870E0">
    <w:pPr>
      <w:pStyle w:val="RFIReference"/>
      <w:jc w:val="right"/>
    </w:pPr>
    <w:r>
      <w:tab/>
    </w:r>
    <w:r w:rsidRPr="00B118DA">
      <w:t xml:space="preserve"> </w:t>
    </w:r>
  </w:p>
  <w:p w14:paraId="17664E5B" w14:textId="77777777" w:rsidR="000D58FB" w:rsidRDefault="000D58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B9410" w14:textId="77777777" w:rsidR="000D58FB" w:rsidRDefault="000D58FB">
    <w:pPr>
      <w:pStyle w:val="Header"/>
    </w:pPr>
    <w:r>
      <w:rPr>
        <w:noProof/>
        <w:lang w:val="en-US"/>
      </w:rPr>
      <w:drawing>
        <wp:anchor distT="0" distB="0" distL="114300" distR="114300" simplePos="0" relativeHeight="251659264" behindDoc="0" locked="0" layoutInCell="1" allowOverlap="1" wp14:anchorId="57FAB776" wp14:editId="485D1E9B">
          <wp:simplePos x="0" y="0"/>
          <wp:positionH relativeFrom="column">
            <wp:posOffset>-371475</wp:posOffset>
          </wp:positionH>
          <wp:positionV relativeFrom="paragraph">
            <wp:posOffset>220980</wp:posOffset>
          </wp:positionV>
          <wp:extent cx="1390650" cy="476426"/>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90650" cy="476426"/>
                  </a:xfrm>
                  <a:prstGeom prst="rect">
                    <a:avLst/>
                  </a:prstGeom>
                </pic:spPr>
              </pic:pic>
            </a:graphicData>
          </a:graphic>
        </wp:anchor>
      </w:drawing>
    </w:r>
    <w:r>
      <w:rPr>
        <w:noProof/>
        <w:lang w:val="en-US"/>
      </w:rPr>
      <mc:AlternateContent>
        <mc:Choice Requires="wps">
          <w:drawing>
            <wp:anchor distT="45720" distB="45720" distL="114300" distR="114300" simplePos="0" relativeHeight="251657216" behindDoc="0" locked="0" layoutInCell="1" allowOverlap="1" wp14:anchorId="376BFA00" wp14:editId="446295BC">
              <wp:simplePos x="0" y="0"/>
              <wp:positionH relativeFrom="margin">
                <wp:align>left</wp:align>
              </wp:positionH>
              <wp:positionV relativeFrom="paragraph">
                <wp:posOffset>925830</wp:posOffset>
              </wp:positionV>
              <wp:extent cx="3419475" cy="140462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447F5ABA" w14:textId="73779760" w:rsidR="000D58FB" w:rsidRDefault="000D58FB" w:rsidP="00F870E0">
                          <w:pPr>
                            <w:pStyle w:val="Subtitle"/>
                            <w:jc w:val="left"/>
                          </w:pPr>
                          <w:r>
                            <w:t xml:space="preserve">RFI Reference: </w:t>
                          </w:r>
                          <w:r>
                            <w:fldChar w:fldCharType="begin"/>
                          </w:r>
                          <w:r>
                            <w:instrText xml:space="preserve"> REF RFI_reference \h </w:instrText>
                          </w:r>
                          <w:r>
                            <w:fldChar w:fldCharType="separate"/>
                          </w:r>
                          <w:r w:rsidR="00E6046C">
                            <w:rPr>
                              <w:rFonts w:ascii="Times New Roman" w:hAnsi="Times New Roman"/>
                              <w:b w:val="0"/>
                              <w:bCs/>
                              <w:lang w:val="en-US"/>
                            </w:rPr>
                            <w:t>Error! Reference source not found.</w:t>
                          </w:r>
                          <w:r>
                            <w:fldChar w:fldCharType="end"/>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6BFA00" id="_x0000_t202" coordsize="21600,21600" o:spt="202" path="m,l,21600r21600,l21600,xe">
              <v:stroke joinstyle="miter"/>
              <v:path gradientshapeok="t" o:connecttype="rect"/>
            </v:shapetype>
            <v:shape id="_x0000_s1027" type="#_x0000_t202" style="position:absolute;margin-left:0;margin-top:72.9pt;width:269.25pt;height:110.6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" stroked="f">
              <v:textbox style="mso-fit-shape-to-text:t" inset="0">
                <w:txbxContent>
                  <w:p w14:paraId="447F5ABA" w14:textId="73779760" w:rsidR="000D58FB" w:rsidRDefault="000D58FB" w:rsidP="00F870E0">
                    <w:pPr>
                      <w:pStyle w:val="Subtitle"/>
                      <w:jc w:val="left"/>
                    </w:pPr>
                    <w:r>
                      <w:t xml:space="preserve">RFI Reference: </w:t>
                    </w:r>
                    <w:r>
                      <w:fldChar w:fldCharType="begin"/>
                    </w:r>
                    <w:r>
                      <w:instrText xml:space="preserve"> REF RFI_reference \h </w:instrText>
                    </w:r>
                    <w:r>
                      <w:fldChar w:fldCharType="separate"/>
                    </w:r>
                    <w:r w:rsidR="00E6046C">
                      <w:rPr>
                        <w:rFonts w:ascii="Times New Roman" w:hAnsi="Times New Roman"/>
                        <w:b w:val="0"/>
                        <w:bCs/>
                        <w:lang w:val="en-US"/>
                      </w:rPr>
                      <w:t>Error! Reference source not found.</w:t>
                    </w:r>
                    <w:r>
                      <w:fldChar w:fldCharType="end"/>
                    </w:r>
                  </w:p>
                </w:txbxContent>
              </v:textbox>
              <w10:wrap type="square" anchorx="margin"/>
            </v:shape>
          </w:pict>
        </mc:Fallback>
      </mc:AlternateContent>
    </w:r>
    <w:r>
      <w:rPr>
        <w:noProof/>
        <w:lang w:val="en-US"/>
      </w:rPr>
      <mc:AlternateContent>
        <mc:Choice Requires="wps">
          <w:drawing>
            <wp:anchor distT="0" distB="0" distL="114300" distR="114300" simplePos="0" relativeHeight="251656192" behindDoc="0" locked="0" layoutInCell="1" allowOverlap="1" wp14:anchorId="15172EEE" wp14:editId="35702DF0">
              <wp:simplePos x="0" y="0"/>
              <wp:positionH relativeFrom="column">
                <wp:posOffset>-9525</wp:posOffset>
              </wp:positionH>
              <wp:positionV relativeFrom="paragraph">
                <wp:posOffset>249555</wp:posOffset>
              </wp:positionV>
              <wp:extent cx="4902835" cy="507365"/>
              <wp:effectExtent l="0" t="0" r="3810" b="127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83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84468" w14:textId="77777777" w:rsidR="000D58FB" w:rsidRPr="001F3739" w:rsidRDefault="000D58FB" w:rsidP="001F3739">
                          <w:pPr>
                            <w:jc w:val="right"/>
                            <w:rPr>
                              <w:rFonts w:cs="Arial"/>
                              <w:b/>
                              <w:color w:val="FFFFFF" w:themeColor="background1"/>
                              <w:sz w:val="48"/>
                              <w:szCs w:val="48"/>
                              <w:lang w:val="de-DE"/>
                            </w:rPr>
                          </w:pPr>
                          <w:r>
                            <w:rPr>
                              <w:rFonts w:cs="Arial"/>
                              <w:b/>
                              <w:color w:val="FFFFFF" w:themeColor="background1"/>
                              <w:sz w:val="48"/>
                              <w:szCs w:val="48"/>
                              <w:lang w:val="de-DE"/>
                            </w:rPr>
                            <w:t>Request for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72EEE" id="Text Box 33" o:spid="_x0000_s1028" type="#_x0000_t202" style="position:absolute;margin-left:-.75pt;margin-top:19.65pt;width:386.05pt;height:3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JD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" filled="f" stroked="f">
              <v:textbox>
                <w:txbxContent>
                  <w:p w14:paraId="78884468" w14:textId="77777777" w:rsidR="000D58FB" w:rsidRPr="001F3739" w:rsidRDefault="000D58FB" w:rsidP="001F3739">
                    <w:pPr>
                      <w:jc w:val="right"/>
                      <w:rPr>
                        <w:rFonts w:cs="Arial"/>
                        <w:b/>
                        <w:color w:val="FFFFFF" w:themeColor="background1"/>
                        <w:sz w:val="48"/>
                        <w:szCs w:val="48"/>
                        <w:lang w:val="de-DE"/>
                      </w:rPr>
                    </w:pPr>
                    <w:r>
                      <w:rPr>
                        <w:rFonts w:cs="Arial"/>
                        <w:b/>
                        <w:color w:val="FFFFFF" w:themeColor="background1"/>
                        <w:sz w:val="48"/>
                        <w:szCs w:val="48"/>
                        <w:lang w:val="de-DE"/>
                      </w:rPr>
                      <w:t>Request for Information</w:t>
                    </w:r>
                  </w:p>
                </w:txbxContent>
              </v:textbox>
            </v:shape>
          </w:pict>
        </mc:Fallback>
      </mc:AlternateContent>
    </w:r>
    <w:r>
      <w:rPr>
        <w:noProof/>
        <w:lang w:val="en-US"/>
      </w:rPr>
      <w:drawing>
        <wp:anchor distT="0" distB="0" distL="114300" distR="114300" simplePos="0" relativeHeight="251654144" behindDoc="1" locked="0" layoutInCell="1" allowOverlap="1" wp14:anchorId="2B9F22FC" wp14:editId="130DEC60">
          <wp:simplePos x="0" y="0"/>
          <wp:positionH relativeFrom="column">
            <wp:posOffset>-914400</wp:posOffset>
          </wp:positionH>
          <wp:positionV relativeFrom="paragraph">
            <wp:posOffset>-741045</wp:posOffset>
          </wp:positionV>
          <wp:extent cx="7566660" cy="3034665"/>
          <wp:effectExtent l="0" t="0" r="0" b="0"/>
          <wp:wrapThrough wrapText="bothSides">
            <wp:wrapPolygon edited="0">
              <wp:start x="0" y="6102"/>
              <wp:lineTo x="0" y="10847"/>
              <wp:lineTo x="16260" y="12881"/>
              <wp:lineTo x="16260" y="15322"/>
              <wp:lineTo x="21535" y="15322"/>
              <wp:lineTo x="21535" y="10576"/>
              <wp:lineTo x="17130" y="8542"/>
              <wp:lineTo x="16532" y="6102"/>
              <wp:lineTo x="0" y="6102"/>
            </wp:wrapPolygon>
          </wp:wrapThrough>
          <wp:docPr id="47" name="Picture 0" descr="Banner Blank-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Blank-08.png"/>
                  <pic:cNvPicPr/>
                </pic:nvPicPr>
                <pic:blipFill>
                  <a:blip r:embed="rId2"/>
                  <a:stretch>
                    <a:fillRect/>
                  </a:stretch>
                </pic:blipFill>
                <pic:spPr>
                  <a:xfrm>
                    <a:off x="0" y="0"/>
                    <a:ext cx="7566660" cy="3034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0EAF"/>
    <w:multiLevelType w:val="hybridMultilevel"/>
    <w:tmpl w:val="DDB04CB4"/>
    <w:lvl w:ilvl="0" w:tplc="24728C08">
      <w:start w:val="1"/>
      <w:numFmt w:val="bullet"/>
      <w:pStyle w:val="BulletPoint"/>
      <w:lvlText w:val=""/>
      <w:lvlJc w:val="left"/>
      <w:pPr>
        <w:ind w:left="720" w:hanging="360"/>
      </w:pPr>
      <w:rPr>
        <w:rFonts w:ascii="Wingdings" w:hAnsi="Wingdings" w:hint="default"/>
        <w:color w:val="6FBA67"/>
      </w:rPr>
    </w:lvl>
    <w:lvl w:ilvl="1" w:tplc="7D56CF2A">
      <w:start w:val="1"/>
      <w:numFmt w:val="bullet"/>
      <w:lvlText w:val=""/>
      <w:lvlJc w:val="left"/>
      <w:pPr>
        <w:ind w:left="1440" w:hanging="360"/>
      </w:pPr>
      <w:rPr>
        <w:rFonts w:ascii="Wingdings" w:hAnsi="Wingdings" w:hint="default"/>
        <w:color w:val="9CC978"/>
      </w:rPr>
    </w:lvl>
    <w:lvl w:ilvl="2" w:tplc="3D9609E6">
      <w:start w:val="1"/>
      <w:numFmt w:val="bullet"/>
      <w:pStyle w:val="SubBulletPoint2"/>
      <w:lvlText w:val=""/>
      <w:lvlJc w:val="left"/>
      <w:pPr>
        <w:ind w:left="2160" w:hanging="360"/>
      </w:pPr>
      <w:rPr>
        <w:rFonts w:ascii="Wingdings" w:hAnsi="Wingdings" w:hint="default"/>
        <w:color w:val="DEE69A"/>
      </w:rPr>
    </w:lvl>
    <w:lvl w:ilvl="3" w:tplc="A1966F04">
      <w:start w:val="1"/>
      <w:numFmt w:val="bullet"/>
      <w:pStyle w:val="SubBulletPoint3"/>
      <w:lvlText w:val=""/>
      <w:lvlJc w:val="left"/>
      <w:pPr>
        <w:ind w:left="2880" w:hanging="360"/>
      </w:pPr>
      <w:rPr>
        <w:rFonts w:ascii="Wingdings" w:hAnsi="Wingdings" w:hint="default"/>
        <w:color w:val="DEE69A"/>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3E1407"/>
    <w:multiLevelType w:val="hybridMultilevel"/>
    <w:tmpl w:val="EE200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D3267"/>
    <w:multiLevelType w:val="multilevel"/>
    <w:tmpl w:val="269E006E"/>
    <w:lvl w:ilvl="0">
      <w:start w:val="1"/>
      <w:numFmt w:val="decimal"/>
      <w:pStyle w:val="Numbered1"/>
      <w:lvlText w:val="%1."/>
      <w:lvlJc w:val="left"/>
      <w:pPr>
        <w:ind w:left="360" w:hanging="360"/>
      </w:pPr>
      <w:rPr>
        <w:b/>
        <w:i w:val="0"/>
        <w:color w:val="6FBA67"/>
      </w:rPr>
    </w:lvl>
    <w:lvl w:ilvl="1">
      <w:start w:val="1"/>
      <w:numFmt w:val="decimal"/>
      <w:pStyle w:val="Numbered2"/>
      <w:lvlText w:val="%1.%2."/>
      <w:lvlJc w:val="left"/>
      <w:pPr>
        <w:ind w:left="792" w:hanging="432"/>
      </w:pPr>
      <w:rPr>
        <w:b/>
        <w:color w:val="9CC978"/>
      </w:rPr>
    </w:lvl>
    <w:lvl w:ilvl="2">
      <w:start w:val="1"/>
      <w:numFmt w:val="decimal"/>
      <w:pStyle w:val="Numbered3"/>
      <w:lvlText w:val="%1.%2.%3."/>
      <w:lvlJc w:val="left"/>
      <w:pPr>
        <w:ind w:left="1224" w:hanging="504"/>
      </w:pPr>
      <w:rPr>
        <w:b/>
        <w:color w:val="9CC978"/>
      </w:rPr>
    </w:lvl>
    <w:lvl w:ilvl="3">
      <w:start w:val="1"/>
      <w:numFmt w:val="decimal"/>
      <w:pStyle w:val="Numbered4"/>
      <w:lvlText w:val="%1.%2.%3.%4."/>
      <w:lvlJc w:val="left"/>
      <w:pPr>
        <w:ind w:left="1728" w:hanging="648"/>
      </w:pPr>
      <w:rPr>
        <w:b/>
        <w:color w:val="9CC97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790443"/>
    <w:multiLevelType w:val="hybridMultilevel"/>
    <w:tmpl w:val="76B80F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B04DF0"/>
    <w:multiLevelType w:val="hybridMultilevel"/>
    <w:tmpl w:val="4968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276D6"/>
    <w:multiLevelType w:val="hybridMultilevel"/>
    <w:tmpl w:val="8DA6B928"/>
    <w:lvl w:ilvl="0" w:tplc="24728C08">
      <w:start w:val="1"/>
      <w:numFmt w:val="bullet"/>
      <w:lvlText w:val=""/>
      <w:lvlJc w:val="left"/>
      <w:pPr>
        <w:ind w:left="720" w:hanging="360"/>
      </w:pPr>
      <w:rPr>
        <w:rFonts w:ascii="Wingdings" w:hAnsi="Wingdings" w:hint="default"/>
        <w:color w:val="6FBA67"/>
      </w:rPr>
    </w:lvl>
    <w:lvl w:ilvl="1" w:tplc="704477A0">
      <w:start w:val="1"/>
      <w:numFmt w:val="bullet"/>
      <w:pStyle w:val="SubBulletPoint"/>
      <w:lvlText w:val=""/>
      <w:lvlJc w:val="left"/>
      <w:pPr>
        <w:ind w:left="1440" w:hanging="360"/>
      </w:pPr>
      <w:rPr>
        <w:rFonts w:ascii="Wingdings" w:hAnsi="Wingdings" w:hint="default"/>
        <w:color w:val="5B9BD5" w:themeColor="accent1"/>
      </w:rPr>
    </w:lvl>
    <w:lvl w:ilvl="2" w:tplc="3D9609E6">
      <w:start w:val="1"/>
      <w:numFmt w:val="bullet"/>
      <w:lvlText w:val=""/>
      <w:lvlJc w:val="left"/>
      <w:pPr>
        <w:ind w:left="2160" w:hanging="360"/>
      </w:pPr>
      <w:rPr>
        <w:rFonts w:ascii="Wingdings" w:hAnsi="Wingdings" w:hint="default"/>
        <w:color w:val="DEE69A"/>
      </w:rPr>
    </w:lvl>
    <w:lvl w:ilvl="3" w:tplc="A1966F04">
      <w:start w:val="1"/>
      <w:numFmt w:val="bullet"/>
      <w:lvlText w:val=""/>
      <w:lvlJc w:val="left"/>
      <w:pPr>
        <w:ind w:left="2880" w:hanging="360"/>
      </w:pPr>
      <w:rPr>
        <w:rFonts w:ascii="Wingdings" w:hAnsi="Wingdings" w:hint="default"/>
        <w:color w:val="DEE69A"/>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C94C14"/>
    <w:multiLevelType w:val="hybridMultilevel"/>
    <w:tmpl w:val="48FE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44660"/>
    <w:multiLevelType w:val="hybridMultilevel"/>
    <w:tmpl w:val="76B80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DB0DEC"/>
    <w:multiLevelType w:val="hybridMultilevel"/>
    <w:tmpl w:val="4500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11747"/>
    <w:multiLevelType w:val="hybridMultilevel"/>
    <w:tmpl w:val="85CC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1913CF"/>
    <w:multiLevelType w:val="hybridMultilevel"/>
    <w:tmpl w:val="1EBA3036"/>
    <w:lvl w:ilvl="0" w:tplc="704477A0">
      <w:start w:val="1"/>
      <w:numFmt w:val="bullet"/>
      <w:lvlText w:val=""/>
      <w:lvlJc w:val="left"/>
      <w:pPr>
        <w:ind w:left="720" w:hanging="360"/>
      </w:pPr>
      <w:rPr>
        <w:rFonts w:ascii="Wingdings" w:hAnsi="Wingdings" w:hint="default"/>
        <w:color w:val="5B9BD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6"/>
  </w:num>
  <w:num w:numId="5">
    <w:abstractNumId w:val="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0"/>
  </w:num>
  <w:num w:numId="12">
    <w:abstractNumId w:val="5"/>
  </w:num>
  <w:num w:numId="13">
    <w:abstractNumId w:val="5"/>
  </w:num>
  <w:num w:numId="14">
    <w:abstractNumId w:val="5"/>
  </w:num>
  <w:num w:numId="15">
    <w:abstractNumId w:val="5"/>
  </w:num>
  <w:num w:numId="16">
    <w:abstractNumId w:val="5"/>
  </w:num>
  <w:num w:numId="17">
    <w:abstractNumId w:val="5"/>
  </w:num>
  <w:num w:numId="18">
    <w:abstractNumId w:val="3"/>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10"/>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A4"/>
    <w:rsid w:val="0000659D"/>
    <w:rsid w:val="000119C8"/>
    <w:rsid w:val="00034C4D"/>
    <w:rsid w:val="00043D5C"/>
    <w:rsid w:val="00072740"/>
    <w:rsid w:val="000C12B9"/>
    <w:rsid w:val="000D58FB"/>
    <w:rsid w:val="000E7195"/>
    <w:rsid w:val="000F5DEF"/>
    <w:rsid w:val="0012462F"/>
    <w:rsid w:val="00152241"/>
    <w:rsid w:val="0016261E"/>
    <w:rsid w:val="00185EA4"/>
    <w:rsid w:val="001F3739"/>
    <w:rsid w:val="001F5DD7"/>
    <w:rsid w:val="002048E0"/>
    <w:rsid w:val="00213409"/>
    <w:rsid w:val="00247517"/>
    <w:rsid w:val="002912E9"/>
    <w:rsid w:val="002915C3"/>
    <w:rsid w:val="002F1A6A"/>
    <w:rsid w:val="00305C16"/>
    <w:rsid w:val="00312DAB"/>
    <w:rsid w:val="0033769C"/>
    <w:rsid w:val="003622E3"/>
    <w:rsid w:val="0039537E"/>
    <w:rsid w:val="004172B8"/>
    <w:rsid w:val="00467570"/>
    <w:rsid w:val="00467B93"/>
    <w:rsid w:val="00467D2A"/>
    <w:rsid w:val="004A47FE"/>
    <w:rsid w:val="004D7BA6"/>
    <w:rsid w:val="00523198"/>
    <w:rsid w:val="00586866"/>
    <w:rsid w:val="005906C2"/>
    <w:rsid w:val="00594104"/>
    <w:rsid w:val="005B0995"/>
    <w:rsid w:val="005E4FA9"/>
    <w:rsid w:val="00600880"/>
    <w:rsid w:val="00630083"/>
    <w:rsid w:val="006475EC"/>
    <w:rsid w:val="00790CC9"/>
    <w:rsid w:val="007B52B7"/>
    <w:rsid w:val="007B5788"/>
    <w:rsid w:val="007C7161"/>
    <w:rsid w:val="007F6029"/>
    <w:rsid w:val="008343DD"/>
    <w:rsid w:val="00853FEE"/>
    <w:rsid w:val="00897AE2"/>
    <w:rsid w:val="008A5065"/>
    <w:rsid w:val="008D5F3C"/>
    <w:rsid w:val="008F5AB6"/>
    <w:rsid w:val="009421A0"/>
    <w:rsid w:val="009757C9"/>
    <w:rsid w:val="009820B6"/>
    <w:rsid w:val="00A1364D"/>
    <w:rsid w:val="00A17444"/>
    <w:rsid w:val="00A206B8"/>
    <w:rsid w:val="00A44AE2"/>
    <w:rsid w:val="00A74808"/>
    <w:rsid w:val="00A74AA2"/>
    <w:rsid w:val="00AA2E3A"/>
    <w:rsid w:val="00B03C2F"/>
    <w:rsid w:val="00B118DA"/>
    <w:rsid w:val="00B566DC"/>
    <w:rsid w:val="00B6796B"/>
    <w:rsid w:val="00B82A1E"/>
    <w:rsid w:val="00BC3E5F"/>
    <w:rsid w:val="00BE210F"/>
    <w:rsid w:val="00BF7DD3"/>
    <w:rsid w:val="00C33E89"/>
    <w:rsid w:val="00CB149A"/>
    <w:rsid w:val="00D052F7"/>
    <w:rsid w:val="00D5096D"/>
    <w:rsid w:val="00D84AF4"/>
    <w:rsid w:val="00DD0FF0"/>
    <w:rsid w:val="00E6046C"/>
    <w:rsid w:val="00EC1DD5"/>
    <w:rsid w:val="00F10DD7"/>
    <w:rsid w:val="00F76567"/>
    <w:rsid w:val="00F7717F"/>
    <w:rsid w:val="00F870E0"/>
    <w:rsid w:val="00F94187"/>
    <w:rsid w:val="00F95E3F"/>
    <w:rsid w:val="00FC2BC5"/>
    <w:rsid w:val="00FF6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42FAC3"/>
  <w15:docId w15:val="{B9517BCB-A985-4DC8-A648-FC284012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D2A"/>
    <w:rPr>
      <w:rFonts w:ascii="Arial" w:hAnsi="Arial"/>
      <w:sz w:val="20"/>
    </w:rPr>
  </w:style>
  <w:style w:type="paragraph" w:styleId="Heading1">
    <w:name w:val="heading 1"/>
    <w:basedOn w:val="Normal"/>
    <w:next w:val="Normal"/>
    <w:link w:val="Heading1Char"/>
    <w:uiPriority w:val="9"/>
    <w:qFormat/>
    <w:rsid w:val="007C7161"/>
    <w:pPr>
      <w:keepNext/>
      <w:keepLines/>
      <w:spacing w:before="240" w:after="120"/>
      <w:outlineLvl w:val="0"/>
    </w:pPr>
    <w:rPr>
      <w:rFonts w:ascii="Arial Bold" w:eastAsiaTheme="majorEastAsia" w:hAnsi="Arial Bold" w:cstheme="majorBidi"/>
      <w:b/>
      <w:sz w:val="32"/>
      <w:szCs w:val="32"/>
    </w:rPr>
  </w:style>
  <w:style w:type="paragraph" w:styleId="Heading2">
    <w:name w:val="heading 2"/>
    <w:basedOn w:val="Normal"/>
    <w:next w:val="RFItext"/>
    <w:link w:val="Heading2Char"/>
    <w:uiPriority w:val="9"/>
    <w:unhideWhenUsed/>
    <w:qFormat/>
    <w:rsid w:val="008F5AB6"/>
    <w:pPr>
      <w:keepNext/>
      <w:keepLines/>
      <w:spacing w:before="240" w:after="0" w:line="276" w:lineRule="auto"/>
      <w:outlineLvl w:val="1"/>
    </w:pPr>
    <w:rPr>
      <w:rFonts w:eastAsiaTheme="majorEastAsia" w:cstheme="majorBidi"/>
      <w:color w:val="3FB5DA"/>
      <w:sz w:val="24"/>
      <w:szCs w:val="26"/>
    </w:rPr>
  </w:style>
  <w:style w:type="paragraph" w:styleId="Heading3">
    <w:name w:val="heading 3"/>
    <w:basedOn w:val="Normal"/>
    <w:next w:val="Normal"/>
    <w:link w:val="Heading3Char"/>
    <w:uiPriority w:val="9"/>
    <w:unhideWhenUsed/>
    <w:qFormat/>
    <w:rsid w:val="004675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675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17F"/>
  </w:style>
  <w:style w:type="paragraph" w:styleId="Footer">
    <w:name w:val="footer"/>
    <w:basedOn w:val="Normal"/>
    <w:link w:val="FooterChar"/>
    <w:uiPriority w:val="99"/>
    <w:rsid w:val="00F77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D2A"/>
    <w:rPr>
      <w:rFonts w:ascii="Arial" w:hAnsi="Arial"/>
      <w:sz w:val="20"/>
    </w:rPr>
  </w:style>
  <w:style w:type="table" w:styleId="TableGrid">
    <w:name w:val="Table Grid"/>
    <w:basedOn w:val="TableNormal"/>
    <w:uiPriority w:val="39"/>
    <w:rsid w:val="0083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7161"/>
    <w:rPr>
      <w:rFonts w:ascii="Arial Bold" w:eastAsiaTheme="majorEastAsia" w:hAnsi="Arial Bold" w:cstheme="majorBidi"/>
      <w:b/>
      <w:color w:val="808080"/>
      <w:sz w:val="32"/>
      <w:szCs w:val="32"/>
    </w:rPr>
  </w:style>
  <w:style w:type="paragraph" w:customStyle="1" w:styleId="Tabletextwhite">
    <w:name w:val="Table text white"/>
    <w:basedOn w:val="Normal"/>
    <w:qFormat/>
    <w:rsid w:val="004A47FE"/>
    <w:pPr>
      <w:spacing w:after="0" w:line="240" w:lineRule="auto"/>
    </w:pPr>
    <w:rPr>
      <w:color w:val="FFFFFF" w:themeColor="background1"/>
    </w:rPr>
  </w:style>
  <w:style w:type="table" w:customStyle="1" w:styleId="RFIquestion">
    <w:name w:val="RFI question"/>
    <w:basedOn w:val="TableNormal"/>
    <w:uiPriority w:val="99"/>
    <w:rsid w:val="008F5AB6"/>
    <w:pPr>
      <w:spacing w:after="0" w:line="240" w:lineRule="auto"/>
    </w:pPr>
    <w:rPr>
      <w:rFonts w:ascii="Arial" w:hAnsi="Arial"/>
      <w:color w:val="808080" w:themeColor="background1" w:themeShade="80"/>
      <w:sz w:val="20"/>
    </w:rPr>
    <w:tblPr>
      <w:tblStyleRowBandSize w:val="1"/>
      <w:tblBorders>
        <w:top w:val="single" w:sz="8" w:space="0" w:color="3FB5DA"/>
        <w:left w:val="single" w:sz="8" w:space="0" w:color="3FB5DA"/>
        <w:bottom w:val="single" w:sz="8" w:space="0" w:color="3FB5DA"/>
        <w:right w:val="single" w:sz="8" w:space="0" w:color="3FB5DA"/>
        <w:insideH w:val="single" w:sz="8" w:space="0" w:color="3FB5DA"/>
        <w:insideV w:val="single" w:sz="8" w:space="0" w:color="3FB5DA"/>
      </w:tblBorders>
      <w:tblCellMar>
        <w:top w:w="57" w:type="dxa"/>
        <w:bottom w:w="57" w:type="dxa"/>
      </w:tblCellMar>
    </w:tblPr>
    <w:tblStylePr w:type="firstRow">
      <w:rPr>
        <w:rFonts w:ascii="Arial" w:hAnsi="Arial"/>
        <w:b/>
        <w:color w:val="FFFFFF" w:themeColor="background1"/>
        <w:sz w:val="20"/>
      </w:rPr>
      <w:tblPr/>
      <w:tcPr>
        <w:tcBorders>
          <w:top w:val="single" w:sz="8" w:space="0" w:color="3FB5DA"/>
          <w:left w:val="single" w:sz="8" w:space="0" w:color="3FB5DA"/>
          <w:bottom w:val="single" w:sz="8" w:space="0" w:color="3FB5DA"/>
          <w:right w:val="single" w:sz="8" w:space="0" w:color="3FB5DA"/>
          <w:insideH w:val="nil"/>
          <w:insideV w:val="single" w:sz="8" w:space="0" w:color="FFFFFF" w:themeColor="background1"/>
          <w:tl2br w:val="nil"/>
          <w:tr2bl w:val="nil"/>
        </w:tcBorders>
        <w:shd w:val="clear" w:color="auto" w:fill="3FB5DA"/>
      </w:tcPr>
    </w:tblStylePr>
    <w:tblStylePr w:type="band1Horz">
      <w:rPr>
        <w:rFonts w:ascii="Arial" w:hAnsi="Arial"/>
        <w:b/>
        <w:sz w:val="20"/>
      </w:rPr>
    </w:tblStylePr>
    <w:tblStylePr w:type="band2Horz">
      <w:rPr>
        <w:rFonts w:ascii="Arial" w:hAnsi="Arial"/>
        <w:b w:val="0"/>
        <w:sz w:val="20"/>
      </w:rPr>
    </w:tblStylePr>
  </w:style>
  <w:style w:type="paragraph" w:customStyle="1" w:styleId="Tabletextwhitebold">
    <w:name w:val="Table text white bold"/>
    <w:basedOn w:val="Tabletextwhite"/>
    <w:qFormat/>
    <w:rsid w:val="007C7161"/>
    <w:rPr>
      <w:b/>
    </w:rPr>
  </w:style>
  <w:style w:type="paragraph" w:customStyle="1" w:styleId="RFIReference">
    <w:name w:val="RFI Reference"/>
    <w:basedOn w:val="Header"/>
    <w:qFormat/>
    <w:rsid w:val="007C7161"/>
    <w:pPr>
      <w:ind w:firstLine="2880"/>
    </w:pPr>
    <w:rPr>
      <w:rFonts w:ascii="Arial Bold" w:hAnsi="Arial Bold"/>
      <w:b/>
      <w:color w:val="3FB5DA"/>
      <w:sz w:val="28"/>
      <w:szCs w:val="28"/>
    </w:rPr>
  </w:style>
  <w:style w:type="character" w:customStyle="1" w:styleId="Heading2Char">
    <w:name w:val="Heading 2 Char"/>
    <w:basedOn w:val="DefaultParagraphFont"/>
    <w:link w:val="Heading2"/>
    <w:uiPriority w:val="9"/>
    <w:rsid w:val="008F5AB6"/>
    <w:rPr>
      <w:rFonts w:ascii="Arial" w:eastAsiaTheme="majorEastAsia" w:hAnsi="Arial" w:cstheme="majorBidi"/>
      <w:color w:val="3FB5DA"/>
      <w:sz w:val="24"/>
      <w:szCs w:val="26"/>
    </w:rPr>
  </w:style>
  <w:style w:type="character" w:styleId="PlaceholderText">
    <w:name w:val="Placeholder Text"/>
    <w:basedOn w:val="DefaultParagraphFont"/>
    <w:uiPriority w:val="99"/>
    <w:semiHidden/>
    <w:rsid w:val="00A1364D"/>
    <w:rPr>
      <w:color w:val="808080"/>
    </w:rPr>
  </w:style>
  <w:style w:type="paragraph" w:customStyle="1" w:styleId="RFItext">
    <w:name w:val="RFI text"/>
    <w:basedOn w:val="Normal"/>
    <w:qFormat/>
    <w:rsid w:val="00A206B8"/>
    <w:pPr>
      <w:spacing w:after="200" w:line="288" w:lineRule="auto"/>
    </w:pPr>
    <w:rPr>
      <w:color w:val="808080" w:themeColor="background1" w:themeShade="80"/>
    </w:rPr>
  </w:style>
  <w:style w:type="table" w:customStyle="1" w:styleId="RFIinfo">
    <w:name w:val="RFI info"/>
    <w:basedOn w:val="TableNormal"/>
    <w:uiPriority w:val="99"/>
    <w:rsid w:val="00A206B8"/>
    <w:pPr>
      <w:spacing w:after="0" w:line="240" w:lineRule="auto"/>
    </w:pPr>
    <w:rPr>
      <w:rFonts w:ascii="Arial" w:hAnsi="Arial"/>
      <w:color w:val="808080" w:themeColor="background1" w:themeShade="80"/>
      <w:sz w:val="20"/>
    </w:rPr>
    <w:tblPr>
      <w:tblBorders>
        <w:top w:val="single" w:sz="8" w:space="0" w:color="3FB5DA"/>
        <w:left w:val="single" w:sz="8" w:space="0" w:color="3FB5DA"/>
        <w:bottom w:val="single" w:sz="8" w:space="0" w:color="3FB5DA"/>
        <w:right w:val="single" w:sz="8" w:space="0" w:color="3FB5DA"/>
        <w:insideH w:val="single" w:sz="8" w:space="0" w:color="3FB5DA"/>
        <w:insideV w:val="single" w:sz="8" w:space="0" w:color="3FB5DA"/>
      </w:tblBorders>
      <w:tblCellMar>
        <w:top w:w="57" w:type="dxa"/>
        <w:bottom w:w="57" w:type="dxa"/>
      </w:tblCellMar>
    </w:tblPr>
    <w:tblStylePr w:type="firstCol">
      <w:rPr>
        <w:rFonts w:ascii="Arial" w:hAnsi="Arial"/>
        <w:b w:val="0"/>
        <w:color w:val="FFFFFF" w:themeColor="background1"/>
        <w:sz w:val="20"/>
      </w:rPr>
      <w:tblPr/>
      <w:tcPr>
        <w:tcBorders>
          <w:top w:val="single" w:sz="8" w:space="0" w:color="3FB5DA"/>
          <w:left w:val="single" w:sz="8" w:space="0" w:color="3FB5DA"/>
          <w:bottom w:val="single" w:sz="8" w:space="0" w:color="3FB5DA"/>
          <w:right w:val="single" w:sz="8" w:space="0" w:color="3FB5DA"/>
          <w:insideH w:val="single" w:sz="8" w:space="0" w:color="FFFFFF" w:themeColor="background1"/>
          <w:insideV w:val="nil"/>
          <w:tl2br w:val="nil"/>
          <w:tr2bl w:val="nil"/>
        </w:tcBorders>
        <w:shd w:val="clear" w:color="auto" w:fill="3FB5DA"/>
      </w:tcPr>
    </w:tblStylePr>
  </w:style>
  <w:style w:type="paragraph" w:styleId="Subtitle">
    <w:name w:val="Subtitle"/>
    <w:basedOn w:val="Normal"/>
    <w:next w:val="Normal"/>
    <w:link w:val="SubtitleChar"/>
    <w:uiPriority w:val="11"/>
    <w:qFormat/>
    <w:rsid w:val="009757C9"/>
    <w:pPr>
      <w:spacing w:after="0" w:line="276" w:lineRule="auto"/>
      <w:jc w:val="center"/>
    </w:pPr>
    <w:rPr>
      <w:rFonts w:ascii="Arial Bold" w:eastAsia="Calibri" w:hAnsi="Arial Bold" w:cs="Arial"/>
      <w:b/>
      <w:color w:val="3FB5DA"/>
      <w:spacing w:val="20"/>
      <w:sz w:val="28"/>
    </w:rPr>
  </w:style>
  <w:style w:type="character" w:customStyle="1" w:styleId="SubtitleChar">
    <w:name w:val="Subtitle Char"/>
    <w:basedOn w:val="DefaultParagraphFont"/>
    <w:link w:val="Subtitle"/>
    <w:uiPriority w:val="11"/>
    <w:rsid w:val="009757C9"/>
    <w:rPr>
      <w:rFonts w:ascii="Arial Bold" w:eastAsia="Calibri" w:hAnsi="Arial Bold" w:cs="Arial"/>
      <w:b/>
      <w:color w:val="3FB5DA"/>
      <w:spacing w:val="20"/>
      <w:sz w:val="28"/>
    </w:rPr>
  </w:style>
  <w:style w:type="paragraph" w:styleId="FootnoteText">
    <w:name w:val="footnote text"/>
    <w:basedOn w:val="Normal"/>
    <w:link w:val="FootnoteTextChar"/>
    <w:uiPriority w:val="99"/>
    <w:semiHidden/>
    <w:unhideWhenUsed/>
    <w:rsid w:val="00467D2A"/>
    <w:pPr>
      <w:spacing w:after="0" w:line="240" w:lineRule="auto"/>
    </w:pPr>
    <w:rPr>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467D2A"/>
    <w:rPr>
      <w:rFonts w:ascii="Arial" w:hAnsi="Arial"/>
      <w:color w:val="808080" w:themeColor="background1" w:themeShade="80"/>
      <w:sz w:val="18"/>
      <w:szCs w:val="20"/>
    </w:rPr>
  </w:style>
  <w:style w:type="character" w:styleId="Hyperlink">
    <w:name w:val="Hyperlink"/>
    <w:basedOn w:val="DefaultParagraphFont"/>
    <w:uiPriority w:val="99"/>
    <w:unhideWhenUsed/>
    <w:rsid w:val="00B6796B"/>
    <w:rPr>
      <w:color w:val="0563C1" w:themeColor="hyperlink"/>
      <w:u w:val="single"/>
    </w:rPr>
  </w:style>
  <w:style w:type="paragraph" w:styleId="BalloonText">
    <w:name w:val="Balloon Text"/>
    <w:basedOn w:val="Normal"/>
    <w:link w:val="BalloonTextChar"/>
    <w:uiPriority w:val="99"/>
    <w:semiHidden/>
    <w:unhideWhenUsed/>
    <w:rsid w:val="00B67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6B"/>
    <w:rPr>
      <w:rFonts w:ascii="Segoe UI" w:hAnsi="Segoe UI" w:cs="Segoe UI"/>
      <w:sz w:val="18"/>
      <w:szCs w:val="18"/>
    </w:rPr>
  </w:style>
  <w:style w:type="character" w:styleId="CommentReference">
    <w:name w:val="annotation reference"/>
    <w:basedOn w:val="DefaultParagraphFont"/>
    <w:uiPriority w:val="99"/>
    <w:semiHidden/>
    <w:unhideWhenUsed/>
    <w:rsid w:val="00072740"/>
    <w:rPr>
      <w:sz w:val="16"/>
      <w:szCs w:val="16"/>
    </w:rPr>
  </w:style>
  <w:style w:type="paragraph" w:styleId="CommentText">
    <w:name w:val="annotation text"/>
    <w:basedOn w:val="Normal"/>
    <w:link w:val="CommentTextChar"/>
    <w:uiPriority w:val="99"/>
    <w:semiHidden/>
    <w:unhideWhenUsed/>
    <w:rsid w:val="00072740"/>
    <w:pPr>
      <w:spacing w:line="240" w:lineRule="auto"/>
    </w:pPr>
    <w:rPr>
      <w:szCs w:val="20"/>
    </w:rPr>
  </w:style>
  <w:style w:type="character" w:customStyle="1" w:styleId="CommentTextChar">
    <w:name w:val="Comment Text Char"/>
    <w:basedOn w:val="DefaultParagraphFont"/>
    <w:link w:val="CommentText"/>
    <w:uiPriority w:val="99"/>
    <w:semiHidden/>
    <w:rsid w:val="000727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72740"/>
    <w:rPr>
      <w:b/>
      <w:bCs/>
    </w:rPr>
  </w:style>
  <w:style w:type="character" w:customStyle="1" w:styleId="CommentSubjectChar">
    <w:name w:val="Comment Subject Char"/>
    <w:basedOn w:val="CommentTextChar"/>
    <w:link w:val="CommentSubject"/>
    <w:uiPriority w:val="99"/>
    <w:semiHidden/>
    <w:rsid w:val="00072740"/>
    <w:rPr>
      <w:rFonts w:ascii="Arial" w:hAnsi="Arial"/>
      <w:b/>
      <w:bCs/>
      <w:sz w:val="20"/>
      <w:szCs w:val="20"/>
    </w:rPr>
  </w:style>
  <w:style w:type="character" w:customStyle="1" w:styleId="UnresolvedMention1">
    <w:name w:val="Unresolved Mention1"/>
    <w:basedOn w:val="DefaultParagraphFont"/>
    <w:uiPriority w:val="99"/>
    <w:semiHidden/>
    <w:unhideWhenUsed/>
    <w:rsid w:val="00467570"/>
    <w:rPr>
      <w:color w:val="808080"/>
      <w:shd w:val="clear" w:color="auto" w:fill="E6E6E6"/>
    </w:rPr>
  </w:style>
  <w:style w:type="character" w:customStyle="1" w:styleId="SubHeading1Char">
    <w:name w:val="Sub Heading 1 Char"/>
    <w:basedOn w:val="DefaultParagraphFont"/>
    <w:link w:val="SubHeading1"/>
    <w:locked/>
    <w:rsid w:val="00467570"/>
    <w:rPr>
      <w:b/>
      <w:caps/>
      <w:color w:val="6FBA67"/>
      <w:sz w:val="24"/>
    </w:rPr>
  </w:style>
  <w:style w:type="paragraph" w:customStyle="1" w:styleId="BodyTextGem">
    <w:name w:val="Body Text Gem"/>
    <w:link w:val="BodyTextGemChar"/>
    <w:qFormat/>
    <w:rsid w:val="00467570"/>
    <w:pPr>
      <w:spacing w:after="0" w:line="360" w:lineRule="auto"/>
    </w:pPr>
    <w:rPr>
      <w:color w:val="333333"/>
      <w:sz w:val="20"/>
    </w:rPr>
  </w:style>
  <w:style w:type="paragraph" w:customStyle="1" w:styleId="SubHeading1">
    <w:name w:val="Sub Heading 1"/>
    <w:basedOn w:val="Normal"/>
    <w:next w:val="BodyTextGem"/>
    <w:link w:val="SubHeading1Char"/>
    <w:qFormat/>
    <w:rsid w:val="00467570"/>
    <w:pPr>
      <w:spacing w:before="120" w:after="120" w:line="360" w:lineRule="auto"/>
    </w:pPr>
    <w:rPr>
      <w:rFonts w:asciiTheme="minorHAnsi" w:hAnsiTheme="minorHAnsi"/>
      <w:b/>
      <w:caps/>
      <w:color w:val="6FBA67"/>
      <w:sz w:val="24"/>
    </w:rPr>
  </w:style>
  <w:style w:type="character" w:customStyle="1" w:styleId="BulletPointChar">
    <w:name w:val="Bullet Point Char"/>
    <w:basedOn w:val="DefaultParagraphFont"/>
    <w:link w:val="BulletPoint"/>
    <w:locked/>
    <w:rsid w:val="00467570"/>
    <w:rPr>
      <w:color w:val="333333"/>
      <w:sz w:val="20"/>
    </w:rPr>
  </w:style>
  <w:style w:type="paragraph" w:customStyle="1" w:styleId="BulletPoint">
    <w:name w:val="Bullet Point"/>
    <w:basedOn w:val="BodyTextGem"/>
    <w:link w:val="BulletPointChar"/>
    <w:qFormat/>
    <w:rsid w:val="00467570"/>
    <w:pPr>
      <w:numPr>
        <w:numId w:val="6"/>
      </w:numPr>
      <w:ind w:left="0" w:firstLine="0"/>
    </w:pPr>
  </w:style>
  <w:style w:type="character" w:customStyle="1" w:styleId="SubBulletPointChar">
    <w:name w:val="Sub Bullet Point Char"/>
    <w:basedOn w:val="BulletPointChar"/>
    <w:link w:val="SubBulletPoint"/>
    <w:locked/>
    <w:rsid w:val="00467570"/>
    <w:rPr>
      <w:color w:val="333333"/>
      <w:sz w:val="20"/>
    </w:rPr>
  </w:style>
  <w:style w:type="paragraph" w:customStyle="1" w:styleId="SubBulletPoint">
    <w:name w:val="Sub Bullet Point"/>
    <w:basedOn w:val="BulletPoint"/>
    <w:link w:val="SubBulletPointChar"/>
    <w:qFormat/>
    <w:rsid w:val="00467570"/>
    <w:pPr>
      <w:numPr>
        <w:ilvl w:val="1"/>
        <w:numId w:val="12"/>
      </w:numPr>
    </w:pPr>
  </w:style>
  <w:style w:type="character" w:customStyle="1" w:styleId="Numbered1Char">
    <w:name w:val="Numbered 1 Char"/>
    <w:basedOn w:val="BulletPointChar"/>
    <w:link w:val="Numbered1"/>
    <w:locked/>
    <w:rsid w:val="00467570"/>
    <w:rPr>
      <w:color w:val="333333"/>
      <w:sz w:val="20"/>
    </w:rPr>
  </w:style>
  <w:style w:type="paragraph" w:customStyle="1" w:styleId="Numbered1">
    <w:name w:val="Numbered 1"/>
    <w:basedOn w:val="BulletPoint"/>
    <w:next w:val="BodyTextGem"/>
    <w:link w:val="Numbered1Char"/>
    <w:qFormat/>
    <w:rsid w:val="00467570"/>
    <w:pPr>
      <w:numPr>
        <w:numId w:val="7"/>
      </w:numPr>
      <w:ind w:left="0" w:firstLine="0"/>
    </w:pPr>
  </w:style>
  <w:style w:type="paragraph" w:customStyle="1" w:styleId="Numbered2">
    <w:name w:val="Numbered 2"/>
    <w:basedOn w:val="Numbered1"/>
    <w:next w:val="BodyTextGem"/>
    <w:qFormat/>
    <w:rsid w:val="00467570"/>
    <w:pPr>
      <w:numPr>
        <w:ilvl w:val="1"/>
      </w:numPr>
      <w:ind w:left="0" w:firstLine="0"/>
    </w:pPr>
  </w:style>
  <w:style w:type="paragraph" w:customStyle="1" w:styleId="Numbered3">
    <w:name w:val="Numbered 3"/>
    <w:basedOn w:val="Numbered1"/>
    <w:next w:val="BodyTextGem"/>
    <w:qFormat/>
    <w:rsid w:val="00467570"/>
    <w:pPr>
      <w:numPr>
        <w:ilvl w:val="2"/>
      </w:numPr>
      <w:ind w:left="0" w:firstLine="0"/>
    </w:pPr>
  </w:style>
  <w:style w:type="paragraph" w:customStyle="1" w:styleId="Numbered4">
    <w:name w:val="Numbered 4"/>
    <w:basedOn w:val="Numbered1"/>
    <w:next w:val="BodyTextGem"/>
    <w:qFormat/>
    <w:rsid w:val="00467570"/>
    <w:pPr>
      <w:numPr>
        <w:ilvl w:val="3"/>
      </w:numPr>
      <w:ind w:left="0" w:firstLine="0"/>
    </w:pPr>
  </w:style>
  <w:style w:type="paragraph" w:customStyle="1" w:styleId="SubBulletPoint2">
    <w:name w:val="Sub Bullet Point 2"/>
    <w:basedOn w:val="SubBulletPoint"/>
    <w:qFormat/>
    <w:rsid w:val="00467570"/>
    <w:pPr>
      <w:numPr>
        <w:ilvl w:val="2"/>
        <w:numId w:val="6"/>
      </w:numPr>
      <w:ind w:left="0" w:firstLine="0"/>
    </w:pPr>
  </w:style>
  <w:style w:type="paragraph" w:customStyle="1" w:styleId="SubBulletPoint3">
    <w:name w:val="Sub Bullet Point 3"/>
    <w:basedOn w:val="SubBulletPoint2"/>
    <w:qFormat/>
    <w:rsid w:val="00467570"/>
    <w:pPr>
      <w:numPr>
        <w:ilvl w:val="3"/>
      </w:numPr>
      <w:ind w:left="0" w:firstLine="0"/>
    </w:pPr>
  </w:style>
  <w:style w:type="character" w:customStyle="1" w:styleId="BodyTextGemChar">
    <w:name w:val="Body Text Gem Char"/>
    <w:basedOn w:val="DefaultParagraphFont"/>
    <w:link w:val="BodyTextGem"/>
    <w:locked/>
    <w:rsid w:val="00467570"/>
    <w:rPr>
      <w:color w:val="333333"/>
      <w:sz w:val="20"/>
    </w:rPr>
  </w:style>
  <w:style w:type="character" w:customStyle="1" w:styleId="MainHeaderChar">
    <w:name w:val="Main Header Char"/>
    <w:basedOn w:val="DefaultParagraphFont"/>
    <w:link w:val="MainHeader"/>
    <w:locked/>
    <w:rsid w:val="00467570"/>
    <w:rPr>
      <w:b/>
      <w:color w:val="9CC978"/>
      <w:sz w:val="40"/>
    </w:rPr>
  </w:style>
  <w:style w:type="paragraph" w:customStyle="1" w:styleId="MainHeader">
    <w:name w:val="Main Header"/>
    <w:basedOn w:val="Normal"/>
    <w:next w:val="BodyTextGem"/>
    <w:link w:val="MainHeaderChar"/>
    <w:qFormat/>
    <w:rsid w:val="00467570"/>
    <w:pPr>
      <w:pBdr>
        <w:bottom w:val="single" w:sz="8" w:space="3" w:color="9CC978"/>
      </w:pBdr>
      <w:spacing w:after="480" w:line="360" w:lineRule="auto"/>
    </w:pPr>
    <w:rPr>
      <w:rFonts w:asciiTheme="minorHAnsi" w:hAnsiTheme="minorHAnsi"/>
      <w:b/>
      <w:color w:val="9CC978"/>
      <w:sz w:val="40"/>
    </w:rPr>
  </w:style>
  <w:style w:type="character" w:customStyle="1" w:styleId="Heading3Char">
    <w:name w:val="Heading 3 Char"/>
    <w:basedOn w:val="DefaultParagraphFont"/>
    <w:link w:val="Heading3"/>
    <w:uiPriority w:val="9"/>
    <w:rsid w:val="004675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67570"/>
    <w:rPr>
      <w:rFonts w:asciiTheme="majorHAnsi" w:eastAsiaTheme="majorEastAsia" w:hAnsiTheme="majorHAnsi" w:cstheme="majorBidi"/>
      <w:i/>
      <w:iCs/>
      <w:color w:val="2E74B5" w:themeColor="accent1" w:themeShade="BF"/>
      <w:sz w:val="20"/>
    </w:rPr>
  </w:style>
  <w:style w:type="paragraph" w:styleId="ListParagraph">
    <w:name w:val="List Paragraph"/>
    <w:basedOn w:val="Normal"/>
    <w:uiPriority w:val="34"/>
    <w:qFormat/>
    <w:rsid w:val="00467570"/>
    <w:pPr>
      <w:ind w:left="720"/>
      <w:contextualSpacing/>
    </w:pPr>
  </w:style>
  <w:style w:type="paragraph" w:styleId="Revision">
    <w:name w:val="Revision"/>
    <w:hidden/>
    <w:uiPriority w:val="99"/>
    <w:semiHidden/>
    <w:rsid w:val="00A17444"/>
    <w:pPr>
      <w:spacing w:after="0" w:line="240" w:lineRule="auto"/>
    </w:pPr>
    <w:rPr>
      <w:rFonts w:ascii="Arial" w:hAnsi="Arial"/>
      <w:sz w:val="20"/>
    </w:rPr>
  </w:style>
  <w:style w:type="character" w:styleId="FootnoteReference">
    <w:name w:val="footnote reference"/>
    <w:basedOn w:val="DefaultParagraphFont"/>
    <w:uiPriority w:val="99"/>
    <w:semiHidden/>
    <w:unhideWhenUsed/>
    <w:rsid w:val="00D052F7"/>
    <w:rPr>
      <w:vertAlign w:val="superscript"/>
    </w:rPr>
  </w:style>
  <w:style w:type="character" w:styleId="UnresolvedMention">
    <w:name w:val="Unresolved Mention"/>
    <w:basedOn w:val="DefaultParagraphFont"/>
    <w:uiPriority w:val="99"/>
    <w:semiHidden/>
    <w:unhideWhenUsed/>
    <w:rsid w:val="006300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625">
      <w:bodyDiv w:val="1"/>
      <w:marLeft w:val="0"/>
      <w:marRight w:val="0"/>
      <w:marTop w:val="0"/>
      <w:marBottom w:val="0"/>
      <w:divBdr>
        <w:top w:val="none" w:sz="0" w:space="0" w:color="auto"/>
        <w:left w:val="none" w:sz="0" w:space="0" w:color="auto"/>
        <w:bottom w:val="none" w:sz="0" w:space="0" w:color="auto"/>
        <w:right w:val="none" w:sz="0" w:space="0" w:color="auto"/>
      </w:divBdr>
    </w:div>
    <w:div w:id="247348056">
      <w:bodyDiv w:val="1"/>
      <w:marLeft w:val="0"/>
      <w:marRight w:val="0"/>
      <w:marTop w:val="0"/>
      <w:marBottom w:val="0"/>
      <w:divBdr>
        <w:top w:val="none" w:sz="0" w:space="0" w:color="auto"/>
        <w:left w:val="none" w:sz="0" w:space="0" w:color="auto"/>
        <w:bottom w:val="none" w:sz="0" w:space="0" w:color="auto"/>
        <w:right w:val="none" w:sz="0" w:space="0" w:color="auto"/>
      </w:divBdr>
    </w:div>
    <w:div w:id="352272603">
      <w:bodyDiv w:val="1"/>
      <w:marLeft w:val="0"/>
      <w:marRight w:val="0"/>
      <w:marTop w:val="0"/>
      <w:marBottom w:val="0"/>
      <w:divBdr>
        <w:top w:val="none" w:sz="0" w:space="0" w:color="auto"/>
        <w:left w:val="none" w:sz="0" w:space="0" w:color="auto"/>
        <w:bottom w:val="none" w:sz="0" w:space="0" w:color="auto"/>
        <w:right w:val="none" w:sz="0" w:space="0" w:color="auto"/>
      </w:divBdr>
    </w:div>
    <w:div w:id="757945662">
      <w:bodyDiv w:val="1"/>
      <w:marLeft w:val="0"/>
      <w:marRight w:val="0"/>
      <w:marTop w:val="0"/>
      <w:marBottom w:val="0"/>
      <w:divBdr>
        <w:top w:val="none" w:sz="0" w:space="0" w:color="auto"/>
        <w:left w:val="none" w:sz="0" w:space="0" w:color="auto"/>
        <w:bottom w:val="none" w:sz="0" w:space="0" w:color="auto"/>
        <w:right w:val="none" w:sz="0" w:space="0" w:color="auto"/>
      </w:divBdr>
    </w:div>
    <w:div w:id="1075975959">
      <w:bodyDiv w:val="1"/>
      <w:marLeft w:val="0"/>
      <w:marRight w:val="0"/>
      <w:marTop w:val="0"/>
      <w:marBottom w:val="0"/>
      <w:divBdr>
        <w:top w:val="none" w:sz="0" w:space="0" w:color="auto"/>
        <w:left w:val="none" w:sz="0" w:space="0" w:color="auto"/>
        <w:bottom w:val="none" w:sz="0" w:space="0" w:color="auto"/>
        <w:right w:val="none" w:sz="0" w:space="0" w:color="auto"/>
      </w:divBdr>
    </w:div>
    <w:div w:id="1212377789">
      <w:bodyDiv w:val="1"/>
      <w:marLeft w:val="0"/>
      <w:marRight w:val="0"/>
      <w:marTop w:val="0"/>
      <w:marBottom w:val="0"/>
      <w:divBdr>
        <w:top w:val="none" w:sz="0" w:space="0" w:color="auto"/>
        <w:left w:val="none" w:sz="0" w:space="0" w:color="auto"/>
        <w:bottom w:val="none" w:sz="0" w:space="0" w:color="auto"/>
        <w:right w:val="none" w:sz="0" w:space="0" w:color="auto"/>
      </w:divBdr>
    </w:div>
    <w:div w:id="1446389854">
      <w:bodyDiv w:val="1"/>
      <w:marLeft w:val="0"/>
      <w:marRight w:val="0"/>
      <w:marTop w:val="0"/>
      <w:marBottom w:val="0"/>
      <w:divBdr>
        <w:top w:val="none" w:sz="0" w:space="0" w:color="auto"/>
        <w:left w:val="none" w:sz="0" w:space="0" w:color="auto"/>
        <w:bottom w:val="none" w:sz="0" w:space="0" w:color="auto"/>
        <w:right w:val="none" w:sz="0" w:space="0" w:color="auto"/>
      </w:divBdr>
    </w:div>
    <w:div w:id="1913197822">
      <w:bodyDiv w:val="1"/>
      <w:marLeft w:val="0"/>
      <w:marRight w:val="0"/>
      <w:marTop w:val="0"/>
      <w:marBottom w:val="0"/>
      <w:divBdr>
        <w:top w:val="none" w:sz="0" w:space="0" w:color="auto"/>
        <w:left w:val="none" w:sz="0" w:space="0" w:color="auto"/>
        <w:bottom w:val="none" w:sz="0" w:space="0" w:color="auto"/>
        <w:right w:val="none" w:sz="0" w:space="0" w:color="auto"/>
      </w:divBdr>
    </w:div>
    <w:div w:id="1951160956">
      <w:bodyDiv w:val="1"/>
      <w:marLeft w:val="0"/>
      <w:marRight w:val="0"/>
      <w:marTop w:val="0"/>
      <w:marBottom w:val="0"/>
      <w:divBdr>
        <w:top w:val="none" w:sz="0" w:space="0" w:color="auto"/>
        <w:left w:val="none" w:sz="0" w:space="0" w:color="auto"/>
        <w:bottom w:val="none" w:sz="0" w:space="0" w:color="auto"/>
        <w:right w:val="none" w:sz="0" w:space="0" w:color="auto"/>
      </w:divBdr>
    </w:div>
    <w:div w:id="2025860040">
      <w:bodyDiv w:val="1"/>
      <w:marLeft w:val="0"/>
      <w:marRight w:val="0"/>
      <w:marTop w:val="0"/>
      <w:marBottom w:val="0"/>
      <w:divBdr>
        <w:top w:val="none" w:sz="0" w:space="0" w:color="auto"/>
        <w:left w:val="none" w:sz="0" w:space="0" w:color="auto"/>
        <w:bottom w:val="none" w:sz="0" w:space="0" w:color="auto"/>
        <w:right w:val="none" w:sz="0" w:space="0" w:color="auto"/>
      </w:divBdr>
    </w:div>
    <w:div w:id="2027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tunc@gemserv.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gt-unc.co.uk/wp-content/uploads/2018/07/Draft-IGT-RFI-RG004-Appendix-solutions.pdf" TargetMode="External"/><Relationship Id="rId2" Type="http://schemas.openxmlformats.org/officeDocument/2006/relationships/hyperlink" Target="https://www.igt-unc.co.uk/wp-content/uploads/2018/07/Draft-IGT-RFI-RG004-appendix-modifications.pdf" TargetMode="External"/><Relationship Id="rId1" Type="http://schemas.openxmlformats.org/officeDocument/2006/relationships/hyperlink" Target="https://www.igt-unc.co.uk/wp-content/uploads/2018/07/Draft-IGT-RFI-RG004-appendix-atten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27C5C-F5D2-4F51-BFB8-A8DF56C8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Bray</dc:creator>
  <cp:lastModifiedBy>Rachel Bird</cp:lastModifiedBy>
  <cp:revision>3</cp:revision>
  <cp:lastPrinted>2018-06-25T11:03:00Z</cp:lastPrinted>
  <dcterms:created xsi:type="dcterms:W3CDTF">2018-07-18T08:17:00Z</dcterms:created>
  <dcterms:modified xsi:type="dcterms:W3CDTF">2018-07-18T11:51:00Z</dcterms:modified>
</cp:coreProperties>
</file>